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A0CA2" w14:textId="1F31509C" w:rsidR="00E942A3" w:rsidRPr="006C23E1" w:rsidRDefault="006C23E1" w:rsidP="00E942A3">
      <w:pPr>
        <w:rPr>
          <w:rFonts w:ascii="Arial" w:hAnsi="Arial" w:cs="Arial"/>
          <w:b/>
          <w:bCs/>
          <w:color w:val="AE2571"/>
          <w:sz w:val="32"/>
          <w:szCs w:val="32"/>
        </w:rPr>
      </w:pPr>
      <w:r w:rsidRPr="006C23E1">
        <w:rPr>
          <w:rFonts w:ascii="Arial" w:hAnsi="Arial" w:cs="Arial"/>
          <w:b/>
          <w:bCs/>
          <w:color w:val="AE2571"/>
          <w:sz w:val="32"/>
          <w:szCs w:val="32"/>
        </w:rPr>
        <w:t>Access to Work – Lead Employer</w:t>
      </w:r>
    </w:p>
    <w:p w14:paraId="4BA9CC13" w14:textId="7E6B8B25" w:rsidR="006C23E1" w:rsidRPr="006C23E1" w:rsidRDefault="006C23E1" w:rsidP="006C23E1">
      <w:pPr>
        <w:rPr>
          <w:rFonts w:ascii="Arial" w:hAnsi="Arial" w:cs="Arial"/>
        </w:rPr>
      </w:pPr>
      <w:hyperlink r:id="rId8" w:history="1">
        <w:r w:rsidRPr="006C23E1">
          <w:rPr>
            <w:rStyle w:val="Hyperlink"/>
            <w:rFonts w:ascii="Arial" w:hAnsi="Arial" w:cs="Arial"/>
            <w:b/>
            <w:bCs/>
            <w:color w:val="002060"/>
          </w:rPr>
          <w:t>Access to Work is a UK Government initiative</w:t>
        </w:r>
      </w:hyperlink>
      <w:r w:rsidRPr="006C23E1">
        <w:rPr>
          <w:rFonts w:ascii="Arial" w:hAnsi="Arial" w:cs="Arial"/>
          <w:color w:val="002060"/>
        </w:rPr>
        <w:t xml:space="preserve"> </w:t>
      </w:r>
      <w:r w:rsidRPr="006C23E1">
        <w:rPr>
          <w:rFonts w:ascii="Arial" w:hAnsi="Arial" w:cs="Arial"/>
        </w:rPr>
        <w:t>that aims to support people with disabilities get jobs and stay in work. It does this by providing employers with grants for specific support for a named disabled employee or candidate. Access to Work does not arrange or supply the support directly.</w:t>
      </w:r>
    </w:p>
    <w:p w14:paraId="3E276A53" w14:textId="458805F5" w:rsidR="006C23E1" w:rsidRPr="006C23E1" w:rsidRDefault="006C23E1" w:rsidP="006C23E1">
      <w:pPr>
        <w:rPr>
          <w:rFonts w:ascii="Arial" w:hAnsi="Arial" w:cs="Arial"/>
        </w:rPr>
      </w:pPr>
      <w:r w:rsidRPr="006C23E1">
        <w:rPr>
          <w:rFonts w:ascii="Arial" w:hAnsi="Arial" w:cs="Arial"/>
        </w:rPr>
        <w:t>Access to Work also conducts workplace assessments as part of this process, to work out what barriers the employee or candidate is facing and what will help address them.</w:t>
      </w:r>
      <w:r w:rsidRPr="006C23E1">
        <w:rPr>
          <w:rFonts w:ascii="Arial" w:hAnsi="Arial" w:cs="Arial"/>
        </w:rPr>
        <w:t xml:space="preserve"> They also offer</w:t>
      </w:r>
      <w:r w:rsidRPr="006C23E1">
        <w:rPr>
          <w:rFonts w:ascii="Arial" w:hAnsi="Arial" w:cs="Arial"/>
        </w:rPr>
        <w:t xml:space="preserve"> a Mental Health Support Service.</w:t>
      </w:r>
    </w:p>
    <w:p w14:paraId="0E595F26" w14:textId="77777777" w:rsidR="006C23E1" w:rsidRPr="006C23E1" w:rsidRDefault="006C23E1" w:rsidP="006C23E1"/>
    <w:p w14:paraId="49E239E6" w14:textId="77777777" w:rsidR="006C23E1" w:rsidRPr="006C23E1" w:rsidRDefault="006C23E1" w:rsidP="006C23E1">
      <w:pPr>
        <w:rPr>
          <w:rFonts w:ascii="Arial" w:hAnsi="Arial" w:cs="Arial"/>
          <w:b/>
          <w:bCs/>
          <w:color w:val="AE2571"/>
          <w:sz w:val="28"/>
          <w:szCs w:val="28"/>
        </w:rPr>
      </w:pPr>
      <w:r w:rsidRPr="006C23E1">
        <w:rPr>
          <w:rFonts w:ascii="Arial" w:hAnsi="Arial" w:cs="Arial"/>
          <w:b/>
          <w:bCs/>
          <w:color w:val="AE2571"/>
          <w:sz w:val="28"/>
          <w:szCs w:val="28"/>
        </w:rPr>
        <w:t>What help is available?</w:t>
      </w:r>
    </w:p>
    <w:p w14:paraId="0EC6E536" w14:textId="52C6B807" w:rsidR="006C23E1" w:rsidRPr="006C23E1" w:rsidRDefault="006C23E1" w:rsidP="006C23E1">
      <w:pPr>
        <w:rPr>
          <w:rFonts w:ascii="Arial" w:hAnsi="Arial" w:cs="Arial"/>
        </w:rPr>
      </w:pPr>
      <w:r w:rsidRPr="006C23E1">
        <w:rPr>
          <w:rFonts w:ascii="Arial" w:hAnsi="Arial" w:cs="Arial"/>
          <w:b/>
          <w:bCs/>
          <w:color w:val="002060"/>
        </w:rPr>
        <w:t>Grants</w:t>
      </w:r>
      <w:r>
        <w:rPr>
          <w:rFonts w:ascii="Arial" w:hAnsi="Arial" w:cs="Arial"/>
        </w:rPr>
        <w:t xml:space="preserve"> - </w:t>
      </w:r>
      <w:r w:rsidRPr="006C23E1">
        <w:rPr>
          <w:rFonts w:ascii="Arial" w:hAnsi="Arial" w:cs="Arial"/>
        </w:rPr>
        <w:t xml:space="preserve">Access to Work can provide grants to fund support and adjustments </w:t>
      </w:r>
      <w:r>
        <w:rPr>
          <w:rFonts w:ascii="Arial" w:hAnsi="Arial" w:cs="Arial"/>
        </w:rPr>
        <w:t>should you need it during your training programmes</w:t>
      </w:r>
      <w:r w:rsidRPr="006C23E1">
        <w:rPr>
          <w:rFonts w:ascii="Arial" w:hAnsi="Arial" w:cs="Arial"/>
        </w:rPr>
        <w:t>.</w:t>
      </w:r>
    </w:p>
    <w:p w14:paraId="7F540994" w14:textId="1BD000C0" w:rsidR="006C23E1" w:rsidRPr="006C23E1" w:rsidRDefault="006C23E1" w:rsidP="006C23E1">
      <w:pPr>
        <w:rPr>
          <w:rFonts w:ascii="Arial" w:hAnsi="Arial" w:cs="Arial"/>
        </w:rPr>
      </w:pPr>
      <w:r w:rsidRPr="006C23E1">
        <w:rPr>
          <w:rFonts w:ascii="Arial" w:hAnsi="Arial" w:cs="Arial"/>
        </w:rPr>
        <w:t>What will be provided depends on when the application is made</w:t>
      </w:r>
      <w:r>
        <w:rPr>
          <w:rFonts w:ascii="Arial" w:hAnsi="Arial" w:cs="Arial"/>
        </w:rPr>
        <w:t xml:space="preserve"> and </w:t>
      </w:r>
      <w:r w:rsidRPr="006C23E1">
        <w:rPr>
          <w:rFonts w:ascii="Arial" w:hAnsi="Arial" w:cs="Arial"/>
        </w:rPr>
        <w:t>the needs of the person,</w:t>
      </w:r>
      <w:r>
        <w:rPr>
          <w:rFonts w:ascii="Arial" w:hAnsi="Arial" w:cs="Arial"/>
        </w:rPr>
        <w:t xml:space="preserve"> and </w:t>
      </w:r>
      <w:r w:rsidRPr="006C23E1">
        <w:rPr>
          <w:rFonts w:ascii="Arial" w:hAnsi="Arial" w:cs="Arial"/>
        </w:rPr>
        <w:t xml:space="preserve">Access to Work </w:t>
      </w:r>
      <w:r>
        <w:rPr>
          <w:rFonts w:ascii="Arial" w:hAnsi="Arial" w:cs="Arial"/>
        </w:rPr>
        <w:t>then make</w:t>
      </w:r>
      <w:r w:rsidRPr="006C23E1">
        <w:rPr>
          <w:rFonts w:ascii="Arial" w:hAnsi="Arial" w:cs="Arial"/>
        </w:rPr>
        <w:t xml:space="preserve"> the decision about what they provide.</w:t>
      </w:r>
    </w:p>
    <w:p w14:paraId="674DA82F" w14:textId="15B98A9D" w:rsidR="006C23E1" w:rsidRPr="006C23E1" w:rsidRDefault="006C23E1" w:rsidP="006C23E1">
      <w:pPr>
        <w:rPr>
          <w:rFonts w:ascii="Arial" w:hAnsi="Arial" w:cs="Arial"/>
        </w:rPr>
      </w:pPr>
      <w:r w:rsidRPr="006C23E1">
        <w:rPr>
          <w:rFonts w:ascii="Arial" w:hAnsi="Arial" w:cs="Arial"/>
        </w:rPr>
        <w:t>Examples of common ways Access to Work can help employees and employers are:</w:t>
      </w:r>
    </w:p>
    <w:p w14:paraId="293A0C4F" w14:textId="77777777" w:rsidR="006C23E1" w:rsidRPr="006C23E1" w:rsidRDefault="006C23E1" w:rsidP="006C23E1">
      <w:pPr>
        <w:pStyle w:val="ListParagraph"/>
        <w:widowControl/>
        <w:numPr>
          <w:ilvl w:val="0"/>
          <w:numId w:val="32"/>
        </w:numPr>
        <w:autoSpaceDE/>
        <w:autoSpaceDN/>
        <w:spacing w:after="160" w:line="259" w:lineRule="auto"/>
        <w:contextualSpacing/>
      </w:pPr>
      <w:r w:rsidRPr="006C23E1">
        <w:t>Providing financial support to pay for aids and equipment, such as specialist furniture or assistive software.</w:t>
      </w:r>
    </w:p>
    <w:p w14:paraId="32F7087E" w14:textId="53150224" w:rsidR="006C23E1" w:rsidRDefault="006C23E1" w:rsidP="006C23E1">
      <w:pPr>
        <w:pStyle w:val="ListParagraph"/>
        <w:widowControl/>
        <w:numPr>
          <w:ilvl w:val="0"/>
          <w:numId w:val="32"/>
        </w:numPr>
        <w:autoSpaceDE/>
        <w:autoSpaceDN/>
        <w:spacing w:after="160" w:line="259" w:lineRule="auto"/>
        <w:contextualSpacing/>
      </w:pPr>
      <w:r w:rsidRPr="006C23E1">
        <w:t>Funding towards travel-to-work costs. For example, paying for taxis if the person cannot use where public transport.</w:t>
      </w:r>
    </w:p>
    <w:p w14:paraId="0F6D46CE" w14:textId="77777777" w:rsidR="006C23E1" w:rsidRDefault="006C23E1" w:rsidP="006C23E1">
      <w:pPr>
        <w:rPr>
          <w:u w:val="single"/>
        </w:rPr>
      </w:pPr>
    </w:p>
    <w:p w14:paraId="3DBF5ED2" w14:textId="434A2B55" w:rsidR="006C23E1" w:rsidRPr="006C23E1" w:rsidRDefault="006C23E1" w:rsidP="006C23E1">
      <w:pPr>
        <w:rPr>
          <w:rFonts w:ascii="Arial" w:hAnsi="Arial" w:cs="Arial"/>
          <w:b/>
          <w:bCs/>
          <w:color w:val="AE2571"/>
          <w:sz w:val="28"/>
          <w:szCs w:val="28"/>
        </w:rPr>
      </w:pPr>
      <w:r w:rsidRPr="006C23E1">
        <w:rPr>
          <w:rFonts w:ascii="Arial" w:hAnsi="Arial" w:cs="Arial"/>
          <w:b/>
          <w:bCs/>
          <w:color w:val="AE2571"/>
          <w:sz w:val="28"/>
          <w:szCs w:val="28"/>
        </w:rPr>
        <w:t>How much does the grant cover?</w:t>
      </w:r>
    </w:p>
    <w:p w14:paraId="72496F51" w14:textId="706A7283" w:rsidR="006C23E1" w:rsidRPr="006C23E1" w:rsidRDefault="006C23E1" w:rsidP="006C23E1">
      <w:pPr>
        <w:rPr>
          <w:rFonts w:ascii="Arial" w:hAnsi="Arial" w:cs="Arial"/>
        </w:rPr>
      </w:pPr>
      <w:r w:rsidRPr="006C23E1">
        <w:rPr>
          <w:rFonts w:ascii="Arial" w:hAnsi="Arial" w:cs="Arial"/>
        </w:rPr>
        <w:t xml:space="preserve">Access to Work will not pay for anything under £1000: this includes, chairs, modified keyboards, software, headsets. </w:t>
      </w:r>
    </w:p>
    <w:p w14:paraId="06405C8F" w14:textId="2F1D92AB" w:rsidR="006C23E1" w:rsidRPr="006C23E1" w:rsidRDefault="006C23E1" w:rsidP="006C23E1">
      <w:pPr>
        <w:rPr>
          <w:rFonts w:ascii="Arial" w:hAnsi="Arial" w:cs="Arial"/>
        </w:rPr>
      </w:pPr>
      <w:r>
        <w:rPr>
          <w:rFonts w:ascii="Arial" w:hAnsi="Arial" w:cs="Arial"/>
        </w:rPr>
        <w:t>They will</w:t>
      </w:r>
      <w:r w:rsidRPr="006C23E1">
        <w:rPr>
          <w:rFonts w:ascii="Arial" w:hAnsi="Arial" w:cs="Arial"/>
        </w:rPr>
        <w:t xml:space="preserve"> generally cover between 80-100 per cent of the costs of any adjustments, support, or equipment above that which an employer would typically provide. For example, they will not cover the costs of supplying a standard chair. They will advise in writing what they are prepared to fund and what is to be ‘cost shared’ with the employer.</w:t>
      </w:r>
    </w:p>
    <w:p w14:paraId="1759B83A" w14:textId="1C907461" w:rsidR="006C23E1" w:rsidRPr="006C23E1" w:rsidRDefault="006C23E1" w:rsidP="006C23E1">
      <w:pPr>
        <w:rPr>
          <w:rFonts w:ascii="Arial" w:hAnsi="Arial" w:cs="Arial"/>
        </w:rPr>
      </w:pPr>
      <w:r w:rsidRPr="006C23E1">
        <w:rPr>
          <w:rFonts w:ascii="Arial" w:hAnsi="Arial" w:cs="Arial"/>
        </w:rPr>
        <w:t>In general, the earlier an employee contacts Access to Work, the more of the costs are likely to be covered. In many cases, this will be 100 per cent of the costs for:</w:t>
      </w:r>
    </w:p>
    <w:p w14:paraId="67FD3AAC" w14:textId="4CBBDC02" w:rsidR="006C23E1" w:rsidRPr="006C23E1" w:rsidRDefault="004A590F" w:rsidP="006C23E1">
      <w:pPr>
        <w:pStyle w:val="ListParagraph"/>
        <w:widowControl/>
        <w:numPr>
          <w:ilvl w:val="0"/>
          <w:numId w:val="33"/>
        </w:numPr>
        <w:autoSpaceDE/>
        <w:autoSpaceDN/>
        <w:spacing w:after="160" w:line="259" w:lineRule="auto"/>
        <w:contextualSpacing/>
      </w:pPr>
      <w:r>
        <w:t>E</w:t>
      </w:r>
      <w:r w:rsidR="006C23E1" w:rsidRPr="006C23E1">
        <w:t>mployees who have been working for less than six weeks when they apply</w:t>
      </w:r>
    </w:p>
    <w:p w14:paraId="78C0BBC3" w14:textId="7ADA4F6B" w:rsidR="006C23E1" w:rsidRPr="006C23E1" w:rsidRDefault="004A590F" w:rsidP="006C23E1">
      <w:pPr>
        <w:pStyle w:val="ListParagraph"/>
        <w:widowControl/>
        <w:numPr>
          <w:ilvl w:val="0"/>
          <w:numId w:val="33"/>
        </w:numPr>
        <w:autoSpaceDE/>
        <w:autoSpaceDN/>
        <w:spacing w:after="160" w:line="259" w:lineRule="auto"/>
        <w:contextualSpacing/>
      </w:pPr>
      <w:r>
        <w:t>E</w:t>
      </w:r>
      <w:r w:rsidR="006C23E1" w:rsidRPr="006C23E1">
        <w:t>mployees applying to the Mental Health Support Service</w:t>
      </w:r>
    </w:p>
    <w:p w14:paraId="14F01B88" w14:textId="54B02D9D" w:rsidR="006C23E1" w:rsidRPr="006C23E1" w:rsidRDefault="004A590F" w:rsidP="006C23E1">
      <w:pPr>
        <w:pStyle w:val="ListParagraph"/>
        <w:widowControl/>
        <w:numPr>
          <w:ilvl w:val="0"/>
          <w:numId w:val="33"/>
        </w:numPr>
        <w:autoSpaceDE/>
        <w:autoSpaceDN/>
        <w:spacing w:after="160" w:line="259" w:lineRule="auto"/>
        <w:contextualSpacing/>
      </w:pPr>
      <w:r>
        <w:t>T</w:t>
      </w:r>
      <w:r w:rsidR="006C23E1" w:rsidRPr="006C23E1">
        <w:t xml:space="preserve">hose who need support workers such as sight guides or sign language </w:t>
      </w:r>
      <w:proofErr w:type="gramStart"/>
      <w:r w:rsidR="006C23E1" w:rsidRPr="006C23E1">
        <w:t>interpreters</w:t>
      </w:r>
      <w:proofErr w:type="gramEnd"/>
    </w:p>
    <w:p w14:paraId="5A5CF544" w14:textId="024B1FDE" w:rsidR="006C23E1" w:rsidRPr="006C23E1" w:rsidRDefault="004A590F" w:rsidP="006C23E1">
      <w:pPr>
        <w:pStyle w:val="ListParagraph"/>
        <w:widowControl/>
        <w:numPr>
          <w:ilvl w:val="0"/>
          <w:numId w:val="33"/>
        </w:numPr>
        <w:autoSpaceDE/>
        <w:autoSpaceDN/>
        <w:spacing w:after="160" w:line="259" w:lineRule="auto"/>
        <w:contextualSpacing/>
      </w:pPr>
      <w:r>
        <w:t>E</w:t>
      </w:r>
      <w:r w:rsidR="006C23E1" w:rsidRPr="006C23E1">
        <w:t>mployees who have additional travel-to-work and travel-in-work costs</w:t>
      </w:r>
    </w:p>
    <w:p w14:paraId="3B3A08C5" w14:textId="77777777" w:rsidR="006C23E1" w:rsidRPr="006C23E1" w:rsidRDefault="006C23E1" w:rsidP="006C23E1">
      <w:pPr>
        <w:pStyle w:val="ListParagraph"/>
        <w:widowControl/>
        <w:numPr>
          <w:ilvl w:val="0"/>
          <w:numId w:val="33"/>
        </w:numPr>
        <w:autoSpaceDE/>
        <w:autoSpaceDN/>
        <w:spacing w:after="160" w:line="259" w:lineRule="auto"/>
        <w:contextualSpacing/>
      </w:pPr>
      <w:r w:rsidRPr="006C23E1">
        <w:lastRenderedPageBreak/>
        <w:t>candidates who need communication support at interviews such as sign language interpreters.</w:t>
      </w:r>
    </w:p>
    <w:p w14:paraId="1474EE0F" w14:textId="6CCD60F0" w:rsidR="006C23E1" w:rsidRPr="006C23E1" w:rsidRDefault="006C23E1" w:rsidP="006C23E1">
      <w:pPr>
        <w:rPr>
          <w:rFonts w:ascii="Arial" w:hAnsi="Arial" w:cs="Arial"/>
        </w:rPr>
      </w:pPr>
      <w:r w:rsidRPr="006C23E1">
        <w:rPr>
          <w:rFonts w:ascii="Arial" w:hAnsi="Arial" w:cs="Arial"/>
        </w:rPr>
        <w:t>The financial value of the grant will depend on:</w:t>
      </w:r>
    </w:p>
    <w:p w14:paraId="64DD75D0" w14:textId="3E7BE7A7" w:rsidR="006C23E1" w:rsidRPr="006C23E1" w:rsidRDefault="006C23E1" w:rsidP="006C23E1">
      <w:pPr>
        <w:pStyle w:val="ListParagraph"/>
        <w:widowControl/>
        <w:numPr>
          <w:ilvl w:val="0"/>
          <w:numId w:val="34"/>
        </w:numPr>
        <w:autoSpaceDE/>
        <w:autoSpaceDN/>
        <w:spacing w:after="160" w:line="259" w:lineRule="auto"/>
        <w:contextualSpacing/>
      </w:pPr>
      <w:r>
        <w:t>H</w:t>
      </w:r>
      <w:r w:rsidRPr="006C23E1">
        <w:t>ow long the employee has been employed</w:t>
      </w:r>
      <w:r>
        <w:t>?</w:t>
      </w:r>
    </w:p>
    <w:p w14:paraId="1EFD8787" w14:textId="33C848BF" w:rsidR="006C23E1" w:rsidRPr="006C23E1" w:rsidRDefault="006C23E1" w:rsidP="006C23E1">
      <w:pPr>
        <w:pStyle w:val="ListParagraph"/>
        <w:widowControl/>
        <w:numPr>
          <w:ilvl w:val="0"/>
          <w:numId w:val="34"/>
        </w:numPr>
        <w:autoSpaceDE/>
        <w:autoSpaceDN/>
        <w:spacing w:after="160" w:line="259" w:lineRule="auto"/>
        <w:contextualSpacing/>
      </w:pPr>
      <w:r>
        <w:t>T</w:t>
      </w:r>
      <w:r w:rsidRPr="006C23E1">
        <w:t xml:space="preserve">he type of help they </w:t>
      </w:r>
      <w:proofErr w:type="gramStart"/>
      <w:r w:rsidRPr="006C23E1">
        <w:t>need</w:t>
      </w:r>
      <w:proofErr w:type="gramEnd"/>
    </w:p>
    <w:p w14:paraId="7F450D25" w14:textId="12EB9554" w:rsidR="006C23E1" w:rsidRPr="006C23E1" w:rsidRDefault="006C23E1" w:rsidP="006C23E1">
      <w:pPr>
        <w:pStyle w:val="ListParagraph"/>
        <w:widowControl/>
        <w:numPr>
          <w:ilvl w:val="0"/>
          <w:numId w:val="34"/>
        </w:numPr>
        <w:autoSpaceDE/>
        <w:autoSpaceDN/>
        <w:spacing w:after="160" w:line="259" w:lineRule="auto"/>
        <w:contextualSpacing/>
      </w:pPr>
      <w:r w:rsidRPr="006C23E1">
        <w:t>Cost sharing</w:t>
      </w:r>
      <w:r>
        <w:t xml:space="preserve"> </w:t>
      </w:r>
      <w:r w:rsidRPr="006C23E1">
        <w:t xml:space="preserve">- </w:t>
      </w:r>
      <w:r>
        <w:t>h</w:t>
      </w:r>
      <w:r w:rsidRPr="006C23E1">
        <w:t>ow does it work?</w:t>
      </w:r>
    </w:p>
    <w:p w14:paraId="1716531C" w14:textId="3411E029" w:rsidR="006C23E1" w:rsidRPr="006C23E1" w:rsidRDefault="006C23E1" w:rsidP="006C23E1">
      <w:pPr>
        <w:spacing w:after="160" w:line="259" w:lineRule="auto"/>
        <w:contextualSpacing/>
        <w:rPr>
          <w:rFonts w:ascii="Arial" w:hAnsi="Arial" w:cs="Arial"/>
        </w:rPr>
      </w:pPr>
      <w:r w:rsidRPr="006C23E1">
        <w:rPr>
          <w:rFonts w:ascii="Arial" w:hAnsi="Arial" w:cs="Arial"/>
        </w:rPr>
        <w:t>If the employee has been working for their employer for longer than six weeks, then the employer will have to share a portion of the cost.</w:t>
      </w:r>
    </w:p>
    <w:p w14:paraId="2CD156F1" w14:textId="77777777" w:rsidR="006C23E1" w:rsidRPr="006C23E1" w:rsidRDefault="006C23E1" w:rsidP="006C23E1">
      <w:pPr>
        <w:spacing w:after="160" w:line="259" w:lineRule="auto"/>
        <w:contextualSpacing/>
      </w:pPr>
    </w:p>
    <w:p w14:paraId="4E7F06A7" w14:textId="7601316A" w:rsidR="006C23E1" w:rsidRPr="006C23E1" w:rsidRDefault="006C23E1" w:rsidP="006C23E1">
      <w:pPr>
        <w:rPr>
          <w:rFonts w:ascii="Arial" w:hAnsi="Arial" w:cs="Arial"/>
        </w:rPr>
      </w:pPr>
      <w:r w:rsidRPr="006C23E1">
        <w:rPr>
          <w:rFonts w:ascii="Arial" w:hAnsi="Arial" w:cs="Arial"/>
        </w:rPr>
        <w:t>For Access to Work to fund an adjustment for this organisation the employer would pay:</w:t>
      </w:r>
    </w:p>
    <w:p w14:paraId="7A2F1852" w14:textId="77777777" w:rsidR="006C23E1" w:rsidRPr="006C23E1" w:rsidRDefault="006C23E1" w:rsidP="006C23E1">
      <w:pPr>
        <w:pStyle w:val="ListParagraph"/>
        <w:widowControl/>
        <w:numPr>
          <w:ilvl w:val="0"/>
          <w:numId w:val="35"/>
        </w:numPr>
        <w:autoSpaceDE/>
        <w:autoSpaceDN/>
        <w:spacing w:after="160" w:line="259" w:lineRule="auto"/>
        <w:contextualSpacing/>
      </w:pPr>
      <w:r w:rsidRPr="006C23E1">
        <w:t>100% of costs up to £1,000</w:t>
      </w:r>
    </w:p>
    <w:p w14:paraId="7BC4F1F4" w14:textId="26D1B5DB" w:rsidR="006C23E1" w:rsidRPr="006C23E1" w:rsidRDefault="006C23E1" w:rsidP="006C23E1">
      <w:pPr>
        <w:pStyle w:val="ListParagraph"/>
        <w:widowControl/>
        <w:numPr>
          <w:ilvl w:val="0"/>
          <w:numId w:val="35"/>
        </w:numPr>
        <w:autoSpaceDE/>
        <w:autoSpaceDN/>
        <w:spacing w:after="160" w:line="259" w:lineRule="auto"/>
        <w:contextualSpacing/>
      </w:pPr>
      <w:r w:rsidRPr="006C23E1">
        <w:t>20% of the costs between £1000 and £10,000</w:t>
      </w:r>
    </w:p>
    <w:p w14:paraId="67FFF757" w14:textId="77777777" w:rsidR="006C23E1" w:rsidRPr="006C23E1" w:rsidRDefault="006C23E1" w:rsidP="006C23E1">
      <w:pPr>
        <w:spacing w:after="160" w:line="259" w:lineRule="auto"/>
        <w:contextualSpacing/>
        <w:rPr>
          <w:rFonts w:ascii="Arial" w:hAnsi="Arial" w:cs="Arial"/>
        </w:rPr>
      </w:pPr>
    </w:p>
    <w:p w14:paraId="30E072E5" w14:textId="77777777" w:rsidR="004A590F" w:rsidRDefault="004A590F" w:rsidP="009A5B78">
      <w:pPr>
        <w:rPr>
          <w:rFonts w:ascii="Arial" w:hAnsi="Arial" w:cs="Arial"/>
          <w:b/>
          <w:bCs/>
          <w:color w:val="AE2571"/>
          <w:sz w:val="28"/>
          <w:szCs w:val="28"/>
        </w:rPr>
      </w:pPr>
    </w:p>
    <w:p w14:paraId="7E8C06AF" w14:textId="1712374E" w:rsidR="009A5B78" w:rsidRDefault="009A5B78" w:rsidP="009A5B78">
      <w:pPr>
        <w:rPr>
          <w:rFonts w:ascii="Arial" w:hAnsi="Arial" w:cs="Arial"/>
          <w:b/>
          <w:bCs/>
          <w:color w:val="AE2571"/>
          <w:sz w:val="28"/>
          <w:szCs w:val="28"/>
        </w:rPr>
      </w:pPr>
      <w:r w:rsidRPr="009A5B78">
        <w:rPr>
          <w:rFonts w:ascii="Arial" w:hAnsi="Arial" w:cs="Arial"/>
          <w:b/>
          <w:bCs/>
          <w:color w:val="AE2571"/>
          <w:sz w:val="28"/>
          <w:szCs w:val="28"/>
        </w:rPr>
        <w:t>Who contacts Access to Work?</w:t>
      </w:r>
    </w:p>
    <w:p w14:paraId="11AD0BDD" w14:textId="77777777" w:rsidR="009A5B78" w:rsidRDefault="009A5B78" w:rsidP="009A5B78">
      <w:pPr>
        <w:rPr>
          <w:rFonts w:ascii="Arial" w:hAnsi="Arial" w:cs="Arial"/>
        </w:rPr>
      </w:pPr>
      <w:r w:rsidRPr="009A5B78">
        <w:rPr>
          <w:rFonts w:ascii="Arial" w:hAnsi="Arial" w:cs="Arial"/>
        </w:rPr>
        <w:t>Access to Work will only accept applications from the employe</w:t>
      </w:r>
      <w:r>
        <w:rPr>
          <w:rFonts w:ascii="Arial" w:hAnsi="Arial" w:cs="Arial"/>
        </w:rPr>
        <w:t>e</w:t>
      </w:r>
      <w:r w:rsidRPr="009A5B78">
        <w:rPr>
          <w:rFonts w:ascii="Arial" w:hAnsi="Arial" w:cs="Arial"/>
        </w:rPr>
        <w:t>. Any application should only be made after a discussion between the employer and the individual.</w:t>
      </w:r>
      <w:r>
        <w:rPr>
          <w:rFonts w:ascii="Arial" w:hAnsi="Arial" w:cs="Arial"/>
        </w:rPr>
        <w:t xml:space="preserve"> </w:t>
      </w:r>
      <w:r w:rsidRPr="009A5B78">
        <w:rPr>
          <w:rFonts w:ascii="Arial" w:hAnsi="Arial" w:cs="Arial"/>
        </w:rPr>
        <w:t xml:space="preserve">An application to Access to Work can be made at any time. </w:t>
      </w:r>
    </w:p>
    <w:p w14:paraId="4AAE5395" w14:textId="3844E417" w:rsidR="009A5B78" w:rsidRPr="009A5B78" w:rsidRDefault="009A5B78" w:rsidP="009A5B78">
      <w:pPr>
        <w:rPr>
          <w:rFonts w:ascii="Arial" w:hAnsi="Arial" w:cs="Arial"/>
          <w:b/>
          <w:bCs/>
          <w:color w:val="AE2571"/>
          <w:sz w:val="28"/>
          <w:szCs w:val="28"/>
        </w:rPr>
      </w:pPr>
      <w:r>
        <w:rPr>
          <w:rFonts w:ascii="Arial" w:hAnsi="Arial" w:cs="Arial"/>
        </w:rPr>
        <w:t xml:space="preserve">Contact </w:t>
      </w:r>
      <w:hyperlink r:id="rId9" w:history="1">
        <w:r w:rsidRPr="009A5B78">
          <w:rPr>
            <w:rStyle w:val="Hyperlink"/>
            <w:rFonts w:ascii="Arial" w:hAnsi="Arial" w:cs="Arial"/>
            <w:b/>
            <w:bCs/>
            <w:color w:val="002060"/>
          </w:rPr>
          <w:t>lead.employer@sthk.nhs.uk</w:t>
        </w:r>
      </w:hyperlink>
      <w:r>
        <w:rPr>
          <w:rFonts w:ascii="Arial" w:hAnsi="Arial" w:cs="Arial"/>
        </w:rPr>
        <w:t xml:space="preserve"> in the first instance if you are considering making an application.</w:t>
      </w:r>
    </w:p>
    <w:p w14:paraId="41EE3887" w14:textId="6AFB744C" w:rsidR="006C23E1" w:rsidRPr="006C23E1" w:rsidRDefault="006C23E1" w:rsidP="00E942A3">
      <w:pPr>
        <w:rPr>
          <w:rFonts w:ascii="Arial" w:hAnsi="Arial" w:cs="Arial"/>
          <w:b/>
          <w:bCs/>
        </w:rPr>
      </w:pPr>
    </w:p>
    <w:p w14:paraId="6ECC7211" w14:textId="49C54529" w:rsidR="009A5B78" w:rsidRPr="009A5B78" w:rsidRDefault="009A5B78" w:rsidP="009A5B78">
      <w:pPr>
        <w:rPr>
          <w:rFonts w:ascii="Arial" w:hAnsi="Arial" w:cs="Arial"/>
          <w:b/>
          <w:bCs/>
          <w:color w:val="AE2571"/>
          <w:sz w:val="28"/>
          <w:szCs w:val="28"/>
        </w:rPr>
      </w:pPr>
      <w:r w:rsidRPr="009A5B78">
        <w:rPr>
          <w:rFonts w:ascii="Arial" w:hAnsi="Arial" w:cs="Arial"/>
          <w:b/>
          <w:bCs/>
          <w:color w:val="AE2571"/>
          <w:sz w:val="28"/>
          <w:szCs w:val="28"/>
        </w:rPr>
        <w:t>Contact</w:t>
      </w:r>
      <w:r>
        <w:rPr>
          <w:rFonts w:ascii="Arial" w:hAnsi="Arial" w:cs="Arial"/>
          <w:b/>
          <w:bCs/>
          <w:color w:val="AE2571"/>
          <w:sz w:val="28"/>
          <w:szCs w:val="28"/>
        </w:rPr>
        <w:t>ing</w:t>
      </w:r>
      <w:r w:rsidRPr="009A5B78">
        <w:rPr>
          <w:rFonts w:ascii="Arial" w:hAnsi="Arial" w:cs="Arial"/>
          <w:b/>
          <w:bCs/>
          <w:color w:val="AE2571"/>
          <w:sz w:val="28"/>
          <w:szCs w:val="28"/>
        </w:rPr>
        <w:t xml:space="preserve"> Access to Work</w:t>
      </w:r>
    </w:p>
    <w:p w14:paraId="3440DE41" w14:textId="342C94FC" w:rsidR="009A5B78" w:rsidRPr="009A5B78" w:rsidRDefault="009A5B78" w:rsidP="009A5B78">
      <w:pPr>
        <w:rPr>
          <w:rFonts w:ascii="Arial" w:hAnsi="Arial" w:cs="Arial"/>
        </w:rPr>
      </w:pPr>
      <w:r w:rsidRPr="009A5B78">
        <w:rPr>
          <w:rFonts w:ascii="Arial" w:hAnsi="Arial" w:cs="Arial"/>
        </w:rPr>
        <w:t xml:space="preserve">In England, Scotland and Wales, applications can be made online through the </w:t>
      </w:r>
      <w:hyperlink r:id="rId10" w:history="1">
        <w:r w:rsidRPr="009A5B78">
          <w:rPr>
            <w:rStyle w:val="Hyperlink"/>
            <w:rFonts w:ascii="Arial" w:hAnsi="Arial" w:cs="Arial"/>
            <w:b/>
            <w:bCs/>
            <w:color w:val="002060"/>
          </w:rPr>
          <w:t>Government’s website</w:t>
        </w:r>
      </w:hyperlink>
    </w:p>
    <w:p w14:paraId="379B22A1" w14:textId="77777777" w:rsidR="009A5B78" w:rsidRPr="009A5B78" w:rsidRDefault="009A5B78" w:rsidP="009A5B78">
      <w:pPr>
        <w:rPr>
          <w:rFonts w:ascii="Arial" w:hAnsi="Arial" w:cs="Arial"/>
        </w:rPr>
      </w:pPr>
      <w:r w:rsidRPr="009A5B78">
        <w:rPr>
          <w:rFonts w:ascii="Arial" w:hAnsi="Arial" w:cs="Arial"/>
        </w:rPr>
        <w:t>The individual can also apply through Jobcentre Plus:</w:t>
      </w:r>
    </w:p>
    <w:p w14:paraId="4FAAD53F" w14:textId="77777777" w:rsidR="009A5B78" w:rsidRPr="009A5B78" w:rsidRDefault="009A5B78" w:rsidP="009A5B78">
      <w:pPr>
        <w:pStyle w:val="ListParagraph"/>
        <w:numPr>
          <w:ilvl w:val="0"/>
          <w:numId w:val="38"/>
        </w:numPr>
      </w:pPr>
      <w:r w:rsidRPr="009A5B78">
        <w:t>Telephone: 0800 121 7479</w:t>
      </w:r>
    </w:p>
    <w:p w14:paraId="022A5C19" w14:textId="02744453" w:rsidR="009A5B78" w:rsidRDefault="009A5B78" w:rsidP="009A5B78">
      <w:pPr>
        <w:pStyle w:val="ListParagraph"/>
        <w:numPr>
          <w:ilvl w:val="0"/>
          <w:numId w:val="37"/>
        </w:numPr>
      </w:pPr>
      <w:r w:rsidRPr="009A5B78">
        <w:t>Textphone: 0800 121 7579</w:t>
      </w:r>
    </w:p>
    <w:p w14:paraId="416DE15E" w14:textId="77777777" w:rsidR="009A5B78" w:rsidRPr="009A5B78" w:rsidRDefault="009A5B78" w:rsidP="004A590F">
      <w:pPr>
        <w:pStyle w:val="ListParagraph"/>
        <w:ind w:left="720" w:firstLine="0"/>
      </w:pPr>
    </w:p>
    <w:p w14:paraId="2E1BE647" w14:textId="77777777" w:rsidR="009A5B78" w:rsidRPr="009A5B78" w:rsidRDefault="009A5B78" w:rsidP="009A5B78">
      <w:pPr>
        <w:rPr>
          <w:rFonts w:ascii="Arial" w:hAnsi="Arial" w:cs="Arial"/>
        </w:rPr>
      </w:pPr>
      <w:r w:rsidRPr="009A5B78">
        <w:rPr>
          <w:rFonts w:ascii="Arial" w:hAnsi="Arial" w:cs="Arial"/>
        </w:rPr>
        <w:t>Applicants will need to submit certain information as part of the process, including:</w:t>
      </w:r>
    </w:p>
    <w:p w14:paraId="7F5DF84D" w14:textId="77777777" w:rsidR="009A5B78" w:rsidRPr="009A5B78" w:rsidRDefault="009A5B78" w:rsidP="009A5B78">
      <w:pPr>
        <w:pStyle w:val="ListParagraph"/>
        <w:widowControl/>
        <w:numPr>
          <w:ilvl w:val="0"/>
          <w:numId w:val="36"/>
        </w:numPr>
        <w:autoSpaceDE/>
        <w:autoSpaceDN/>
        <w:spacing w:after="160" w:line="259" w:lineRule="auto"/>
        <w:contextualSpacing/>
      </w:pPr>
      <w:r w:rsidRPr="009A5B78">
        <w:t xml:space="preserve">The impact of their condition on their work or ability to get to </w:t>
      </w:r>
      <w:proofErr w:type="gramStart"/>
      <w:r w:rsidRPr="009A5B78">
        <w:t>work</w:t>
      </w:r>
      <w:proofErr w:type="gramEnd"/>
    </w:p>
    <w:p w14:paraId="530B8FE4" w14:textId="77777777" w:rsidR="009A5B78" w:rsidRPr="009A5B78" w:rsidRDefault="009A5B78" w:rsidP="009A5B78">
      <w:pPr>
        <w:pStyle w:val="ListParagraph"/>
        <w:widowControl/>
        <w:numPr>
          <w:ilvl w:val="0"/>
          <w:numId w:val="36"/>
        </w:numPr>
        <w:autoSpaceDE/>
        <w:autoSpaceDN/>
        <w:spacing w:after="160" w:line="259" w:lineRule="auto"/>
        <w:contextualSpacing/>
      </w:pPr>
      <w:r w:rsidRPr="009A5B78">
        <w:t xml:space="preserve">Any help they’re already </w:t>
      </w:r>
      <w:proofErr w:type="gramStart"/>
      <w:r w:rsidRPr="009A5B78">
        <w:t>receiving</w:t>
      </w:r>
      <w:proofErr w:type="gramEnd"/>
    </w:p>
    <w:p w14:paraId="7D9C09A6" w14:textId="2F6BBC5A" w:rsidR="009A5B78" w:rsidRPr="009A5B78" w:rsidRDefault="009A5B78" w:rsidP="009A5B78">
      <w:pPr>
        <w:pStyle w:val="ListParagraph"/>
        <w:widowControl/>
        <w:numPr>
          <w:ilvl w:val="0"/>
          <w:numId w:val="36"/>
        </w:numPr>
        <w:autoSpaceDE/>
        <w:autoSpaceDN/>
        <w:spacing w:after="160" w:line="259" w:lineRule="auto"/>
        <w:contextualSpacing/>
      </w:pPr>
      <w:r w:rsidRPr="009A5B78">
        <w:t>Any other support that could help</w:t>
      </w:r>
    </w:p>
    <w:p w14:paraId="3E3AC790" w14:textId="63AE6C66" w:rsidR="0039671F" w:rsidRDefault="0039671F" w:rsidP="00087847">
      <w:pPr>
        <w:spacing w:after="0"/>
        <w:rPr>
          <w:rFonts w:cstheme="minorHAnsi"/>
        </w:rPr>
      </w:pPr>
    </w:p>
    <w:p w14:paraId="35817A8B" w14:textId="4346F924" w:rsidR="009A5B78" w:rsidRDefault="009A5B78" w:rsidP="00087847">
      <w:pPr>
        <w:spacing w:after="0"/>
        <w:rPr>
          <w:rFonts w:cstheme="minorHAnsi"/>
        </w:rPr>
      </w:pPr>
    </w:p>
    <w:p w14:paraId="14D0C155" w14:textId="279598E5" w:rsidR="009A5B78" w:rsidRDefault="009A5B78" w:rsidP="00087847">
      <w:pPr>
        <w:spacing w:after="0"/>
        <w:rPr>
          <w:rFonts w:cstheme="minorHAnsi"/>
        </w:rPr>
      </w:pPr>
    </w:p>
    <w:p w14:paraId="67DD6B7C" w14:textId="77777777" w:rsidR="009A5B78" w:rsidRPr="009A5B78" w:rsidRDefault="009A5B78" w:rsidP="009A5B78">
      <w:pPr>
        <w:rPr>
          <w:rFonts w:ascii="Arial" w:hAnsi="Arial" w:cs="Arial"/>
          <w:b/>
          <w:bCs/>
          <w:color w:val="AE2571"/>
          <w:sz w:val="28"/>
          <w:szCs w:val="28"/>
        </w:rPr>
      </w:pPr>
      <w:r w:rsidRPr="009A5B78">
        <w:rPr>
          <w:rFonts w:ascii="Arial" w:hAnsi="Arial" w:cs="Arial"/>
          <w:b/>
          <w:bCs/>
          <w:color w:val="AE2571"/>
          <w:sz w:val="28"/>
          <w:szCs w:val="28"/>
        </w:rPr>
        <w:t>What happens after the application has been submitted?</w:t>
      </w:r>
    </w:p>
    <w:p w14:paraId="1BA71B43" w14:textId="77777777" w:rsidR="009A5B78" w:rsidRPr="009A5B78" w:rsidRDefault="009A5B78" w:rsidP="009A5B78">
      <w:pPr>
        <w:rPr>
          <w:rFonts w:ascii="Arial" w:hAnsi="Arial" w:cs="Arial"/>
        </w:rPr>
      </w:pPr>
      <w:r w:rsidRPr="009A5B78">
        <w:rPr>
          <w:rFonts w:ascii="Arial" w:hAnsi="Arial" w:cs="Arial"/>
        </w:rPr>
        <w:t>Access to Work should contact both the employee and the employer to discuss the application and what help may be needed.</w:t>
      </w:r>
    </w:p>
    <w:p w14:paraId="107153A1" w14:textId="4EBADAAA" w:rsidR="009A5B78" w:rsidRDefault="009A5B78" w:rsidP="009A5B78">
      <w:pPr>
        <w:rPr>
          <w:rFonts w:ascii="Arial" w:hAnsi="Arial" w:cs="Arial"/>
        </w:rPr>
      </w:pPr>
      <w:r w:rsidRPr="009A5B78">
        <w:rPr>
          <w:rFonts w:ascii="Arial" w:hAnsi="Arial" w:cs="Arial"/>
        </w:rPr>
        <w:t>If an employee knows what they need, a decision can usually be made quickly about the package of support and grant amount. For example, a person may know the specific type of software that will help them because they have used it successfully previously elsewhere.</w:t>
      </w:r>
    </w:p>
    <w:p w14:paraId="71638F69" w14:textId="13819F51" w:rsidR="009A5B78" w:rsidRPr="009A5B78" w:rsidRDefault="009A5B78" w:rsidP="009A5B78">
      <w:pPr>
        <w:rPr>
          <w:rFonts w:ascii="Arial" w:hAnsi="Arial" w:cs="Arial"/>
        </w:rPr>
      </w:pPr>
    </w:p>
    <w:p w14:paraId="46A94A05" w14:textId="77777777" w:rsidR="009A5B78" w:rsidRPr="009A5B78" w:rsidRDefault="009A5B78" w:rsidP="009A5B78">
      <w:pPr>
        <w:rPr>
          <w:rFonts w:ascii="Arial" w:hAnsi="Arial" w:cs="Arial"/>
          <w:b/>
          <w:bCs/>
          <w:color w:val="AE2571"/>
          <w:sz w:val="28"/>
          <w:szCs w:val="28"/>
        </w:rPr>
      </w:pPr>
      <w:r w:rsidRPr="009A5B78">
        <w:rPr>
          <w:rFonts w:ascii="Arial" w:hAnsi="Arial" w:cs="Arial"/>
          <w:b/>
          <w:bCs/>
          <w:color w:val="AE2571"/>
          <w:sz w:val="28"/>
          <w:szCs w:val="28"/>
        </w:rPr>
        <w:t>Workplace assessments</w:t>
      </w:r>
    </w:p>
    <w:p w14:paraId="23398C99" w14:textId="77777777" w:rsidR="009A5B78" w:rsidRPr="009A5B78" w:rsidRDefault="009A5B78" w:rsidP="009A5B78">
      <w:pPr>
        <w:rPr>
          <w:rFonts w:ascii="Arial" w:hAnsi="Arial" w:cs="Arial"/>
        </w:rPr>
      </w:pPr>
      <w:r w:rsidRPr="009A5B78">
        <w:rPr>
          <w:rFonts w:ascii="Arial" w:hAnsi="Arial" w:cs="Arial"/>
        </w:rPr>
        <w:t>If an employee is not sure what they will need, a more detailed workplace assessment will be required. A specialist service will often do this. For example, an employee with a new visual impairment may not know what is potentially available for them. Access to Work may request an assessor specialising in this area.</w:t>
      </w:r>
    </w:p>
    <w:p w14:paraId="71D38FCA" w14:textId="77777777" w:rsidR="009A5B78" w:rsidRPr="009A5B78" w:rsidRDefault="009A5B78" w:rsidP="009A5B78">
      <w:pPr>
        <w:rPr>
          <w:rFonts w:ascii="Arial" w:hAnsi="Arial" w:cs="Arial"/>
        </w:rPr>
      </w:pPr>
      <w:r w:rsidRPr="009A5B78">
        <w:rPr>
          <w:rFonts w:ascii="Arial" w:hAnsi="Arial" w:cs="Arial"/>
        </w:rPr>
        <w:t>Prior to COVID-19, this would often result in a site visit by the specialist to look at all aspects of the employee’s role, including access into and out of a building if that is required. Depending on COVID-19 restrictions, these assessments may be carried out by phone or online if sign language interpretation is needed.</w:t>
      </w:r>
    </w:p>
    <w:p w14:paraId="6EC996C1" w14:textId="77777777" w:rsidR="009A5B78" w:rsidRPr="009A5B78" w:rsidRDefault="009A5B78" w:rsidP="009A5B78">
      <w:pPr>
        <w:rPr>
          <w:rFonts w:ascii="Arial" w:hAnsi="Arial" w:cs="Arial"/>
        </w:rPr>
      </w:pPr>
    </w:p>
    <w:p w14:paraId="311759D1" w14:textId="77777777" w:rsidR="009A5B78" w:rsidRPr="00087847" w:rsidRDefault="009A5B78" w:rsidP="00087847">
      <w:pPr>
        <w:spacing w:after="0"/>
        <w:rPr>
          <w:rFonts w:cstheme="minorHAnsi"/>
        </w:rPr>
      </w:pPr>
    </w:p>
    <w:sectPr w:rsidR="009A5B78" w:rsidRPr="00087847" w:rsidSect="009C6462">
      <w:headerReference w:type="default" r:id="rId11"/>
      <w:footerReference w:type="default" r:id="rId12"/>
      <w:type w:val="continuous"/>
      <w:pgSz w:w="11906" w:h="16838"/>
      <w:pgMar w:top="1134" w:right="1440" w:bottom="1440" w:left="127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DFE79" w14:textId="77777777" w:rsidR="000F0BA4" w:rsidRDefault="000F0BA4" w:rsidP="00F7524F">
      <w:pPr>
        <w:spacing w:after="0" w:line="240" w:lineRule="auto"/>
      </w:pPr>
      <w:r>
        <w:separator/>
      </w:r>
    </w:p>
  </w:endnote>
  <w:endnote w:type="continuationSeparator" w:id="0">
    <w:p w14:paraId="66E61EC8" w14:textId="77777777" w:rsidR="000F0BA4" w:rsidRDefault="000F0BA4" w:rsidP="00F75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992285"/>
      <w:docPartObj>
        <w:docPartGallery w:val="Page Numbers (Bottom of Page)"/>
        <w:docPartUnique/>
      </w:docPartObj>
    </w:sdtPr>
    <w:sdtContent>
      <w:sdt>
        <w:sdtPr>
          <w:id w:val="98381352"/>
          <w:docPartObj>
            <w:docPartGallery w:val="Page Numbers (Top of Page)"/>
            <w:docPartUnique/>
          </w:docPartObj>
        </w:sdtPr>
        <w:sdtContent>
          <w:p w14:paraId="0EFBD477" w14:textId="25A0A4F9" w:rsidR="009946F8" w:rsidRDefault="009946F8" w:rsidP="009946F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C450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C4505">
              <w:rPr>
                <w:b/>
                <w:bCs/>
                <w:noProof/>
              </w:rPr>
              <w:t>3</w:t>
            </w:r>
            <w:r>
              <w:rPr>
                <w:b/>
                <w:bCs/>
                <w:sz w:val="24"/>
                <w:szCs w:val="24"/>
              </w:rPr>
              <w:fldChar w:fldCharType="end"/>
            </w:r>
          </w:p>
        </w:sdtContent>
      </w:sdt>
    </w:sdtContent>
  </w:sdt>
  <w:p w14:paraId="6E129432" w14:textId="0574EB54" w:rsidR="00321C44" w:rsidRPr="00A26067" w:rsidRDefault="009C6462" w:rsidP="009C6462">
    <w:pPr>
      <w:pStyle w:val="Footer"/>
      <w:ind w:left="-1418"/>
      <w:rPr>
        <w:sz w:val="16"/>
        <w:szCs w:val="16"/>
      </w:rPr>
    </w:pPr>
    <w:r>
      <w:rPr>
        <w:noProof/>
      </w:rPr>
      <w:drawing>
        <wp:inline distT="0" distB="0" distL="0" distR="0" wp14:anchorId="7174B427" wp14:editId="708B6CAB">
          <wp:extent cx="8007061" cy="1353637"/>
          <wp:effectExtent l="0" t="0" r="0" b="0"/>
          <wp:docPr id="49" name="Picture 49" descr="A colorful strip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orful stripe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21014" cy="13729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4FF2E" w14:textId="77777777" w:rsidR="000F0BA4" w:rsidRDefault="000F0BA4" w:rsidP="00F7524F">
      <w:pPr>
        <w:spacing w:after="0" w:line="240" w:lineRule="auto"/>
      </w:pPr>
      <w:r>
        <w:separator/>
      </w:r>
    </w:p>
  </w:footnote>
  <w:footnote w:type="continuationSeparator" w:id="0">
    <w:p w14:paraId="0148A517" w14:textId="77777777" w:rsidR="000F0BA4" w:rsidRDefault="000F0BA4" w:rsidP="00F75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506AC" w14:textId="41330D16" w:rsidR="00271C90" w:rsidRPr="00271C90" w:rsidRDefault="003C46D9" w:rsidP="003C46D9">
    <w:pPr>
      <w:pStyle w:val="Header"/>
      <w:tabs>
        <w:tab w:val="clear" w:pos="4513"/>
        <w:tab w:val="clear" w:pos="9026"/>
      </w:tabs>
      <w:ind w:left="-1418" w:right="-755"/>
      <w:jc w:val="center"/>
      <w:rPr>
        <w:color w:val="FF0000"/>
      </w:rPr>
    </w:pPr>
    <w:r>
      <w:rPr>
        <w:noProof/>
        <w:color w:val="FF0000"/>
      </w:rPr>
      <w:drawing>
        <wp:inline distT="0" distB="0" distL="0" distR="0" wp14:anchorId="7D42550D" wp14:editId="345E6BDC">
          <wp:extent cx="7564367" cy="917737"/>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
                    <a:extLst>
                      <a:ext uri="{28A0092B-C50C-407E-A947-70E740481C1C}">
                        <a14:useLocalDpi xmlns:a14="http://schemas.microsoft.com/office/drawing/2010/main" val="0"/>
                      </a:ext>
                    </a:extLst>
                  </a:blip>
                  <a:stretch>
                    <a:fillRect/>
                  </a:stretch>
                </pic:blipFill>
                <pic:spPr>
                  <a:xfrm>
                    <a:off x="0" y="0"/>
                    <a:ext cx="7853141" cy="952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B37"/>
    <w:multiLevelType w:val="hybridMultilevel"/>
    <w:tmpl w:val="0C36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B63E4"/>
    <w:multiLevelType w:val="hybridMultilevel"/>
    <w:tmpl w:val="E3C6D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975EC"/>
    <w:multiLevelType w:val="hybridMultilevel"/>
    <w:tmpl w:val="A0021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B9326C"/>
    <w:multiLevelType w:val="hybridMultilevel"/>
    <w:tmpl w:val="476C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60B96"/>
    <w:multiLevelType w:val="hybridMultilevel"/>
    <w:tmpl w:val="3C9A5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E8631B"/>
    <w:multiLevelType w:val="hybridMultilevel"/>
    <w:tmpl w:val="9A842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3476E4"/>
    <w:multiLevelType w:val="hybridMultilevel"/>
    <w:tmpl w:val="DB84E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B81758"/>
    <w:multiLevelType w:val="hybridMultilevel"/>
    <w:tmpl w:val="6584F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A21955"/>
    <w:multiLevelType w:val="hybridMultilevel"/>
    <w:tmpl w:val="C84A3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2B4EB4"/>
    <w:multiLevelType w:val="hybridMultilevel"/>
    <w:tmpl w:val="27788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F13387"/>
    <w:multiLevelType w:val="hybridMultilevel"/>
    <w:tmpl w:val="10E8D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57089F"/>
    <w:multiLevelType w:val="hybridMultilevel"/>
    <w:tmpl w:val="E6584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497F3D"/>
    <w:multiLevelType w:val="hybridMultilevel"/>
    <w:tmpl w:val="1ED07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3B29AF"/>
    <w:multiLevelType w:val="hybridMultilevel"/>
    <w:tmpl w:val="B9FA5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FE09A6"/>
    <w:multiLevelType w:val="hybridMultilevel"/>
    <w:tmpl w:val="B3E00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A27F78"/>
    <w:multiLevelType w:val="hybridMultilevel"/>
    <w:tmpl w:val="8AE4E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1A3D6F"/>
    <w:multiLevelType w:val="hybridMultilevel"/>
    <w:tmpl w:val="0CA0A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256FCA"/>
    <w:multiLevelType w:val="hybridMultilevel"/>
    <w:tmpl w:val="2EF25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610D77"/>
    <w:multiLevelType w:val="hybridMultilevel"/>
    <w:tmpl w:val="98744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D5507"/>
    <w:multiLevelType w:val="hybridMultilevel"/>
    <w:tmpl w:val="DB84E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F22070"/>
    <w:multiLevelType w:val="hybridMultilevel"/>
    <w:tmpl w:val="636A5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F365C7"/>
    <w:multiLevelType w:val="hybridMultilevel"/>
    <w:tmpl w:val="DB84E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44104A"/>
    <w:multiLevelType w:val="hybridMultilevel"/>
    <w:tmpl w:val="22B83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626E2A"/>
    <w:multiLevelType w:val="hybridMultilevel"/>
    <w:tmpl w:val="42E81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346898"/>
    <w:multiLevelType w:val="hybridMultilevel"/>
    <w:tmpl w:val="A8C41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9E2576"/>
    <w:multiLevelType w:val="hybridMultilevel"/>
    <w:tmpl w:val="0C14C3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633D01"/>
    <w:multiLevelType w:val="hybridMultilevel"/>
    <w:tmpl w:val="DB84E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0B48E8"/>
    <w:multiLevelType w:val="hybridMultilevel"/>
    <w:tmpl w:val="86804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DF1C40"/>
    <w:multiLevelType w:val="hybridMultilevel"/>
    <w:tmpl w:val="C6B0E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3E54A4"/>
    <w:multiLevelType w:val="hybridMultilevel"/>
    <w:tmpl w:val="D75ED6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554021"/>
    <w:multiLevelType w:val="hybridMultilevel"/>
    <w:tmpl w:val="E160AB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602B99"/>
    <w:multiLevelType w:val="hybridMultilevel"/>
    <w:tmpl w:val="7A407C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E64734"/>
    <w:multiLevelType w:val="hybridMultilevel"/>
    <w:tmpl w:val="F76A1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0B2547"/>
    <w:multiLevelType w:val="hybridMultilevel"/>
    <w:tmpl w:val="A0021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4D0AD1"/>
    <w:multiLevelType w:val="hybridMultilevel"/>
    <w:tmpl w:val="DF1A8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316256"/>
    <w:multiLevelType w:val="hybridMultilevel"/>
    <w:tmpl w:val="7A56AF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AE0C17"/>
    <w:multiLevelType w:val="hybridMultilevel"/>
    <w:tmpl w:val="F300F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6D0B5A"/>
    <w:multiLevelType w:val="hybridMultilevel"/>
    <w:tmpl w:val="1942752C"/>
    <w:lvl w:ilvl="0" w:tplc="840AF9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6805941">
    <w:abstractNumId w:val="23"/>
  </w:num>
  <w:num w:numId="2" w16cid:durableId="455609167">
    <w:abstractNumId w:val="20"/>
  </w:num>
  <w:num w:numId="3" w16cid:durableId="1144734590">
    <w:abstractNumId w:val="17"/>
  </w:num>
  <w:num w:numId="4" w16cid:durableId="1837577407">
    <w:abstractNumId w:val="9"/>
  </w:num>
  <w:num w:numId="5" w16cid:durableId="428159162">
    <w:abstractNumId w:val="31"/>
  </w:num>
  <w:num w:numId="6" w16cid:durableId="2055107694">
    <w:abstractNumId w:val="25"/>
  </w:num>
  <w:num w:numId="7" w16cid:durableId="509490033">
    <w:abstractNumId w:val="27"/>
  </w:num>
  <w:num w:numId="8" w16cid:durableId="1689215758">
    <w:abstractNumId w:val="10"/>
  </w:num>
  <w:num w:numId="9" w16cid:durableId="1274820058">
    <w:abstractNumId w:val="13"/>
  </w:num>
  <w:num w:numId="10" w16cid:durableId="1287661217">
    <w:abstractNumId w:val="18"/>
  </w:num>
  <w:num w:numId="11" w16cid:durableId="1404840443">
    <w:abstractNumId w:val="28"/>
  </w:num>
  <w:num w:numId="12" w16cid:durableId="357970136">
    <w:abstractNumId w:val="29"/>
  </w:num>
  <w:num w:numId="13" w16cid:durableId="861938257">
    <w:abstractNumId w:val="32"/>
  </w:num>
  <w:num w:numId="14" w16cid:durableId="1401444290">
    <w:abstractNumId w:val="21"/>
  </w:num>
  <w:num w:numId="15" w16cid:durableId="1110008441">
    <w:abstractNumId w:val="34"/>
  </w:num>
  <w:num w:numId="16" w16cid:durableId="1442649188">
    <w:abstractNumId w:val="15"/>
  </w:num>
  <w:num w:numId="17" w16cid:durableId="1137185081">
    <w:abstractNumId w:val="19"/>
  </w:num>
  <w:num w:numId="18" w16cid:durableId="228537317">
    <w:abstractNumId w:val="35"/>
  </w:num>
  <w:num w:numId="19" w16cid:durableId="1478915042">
    <w:abstractNumId w:val="6"/>
  </w:num>
  <w:num w:numId="20" w16cid:durableId="1355033873">
    <w:abstractNumId w:val="8"/>
  </w:num>
  <w:num w:numId="21" w16cid:durableId="697006755">
    <w:abstractNumId w:val="33"/>
  </w:num>
  <w:num w:numId="22" w16cid:durableId="487064752">
    <w:abstractNumId w:val="26"/>
  </w:num>
  <w:num w:numId="23" w16cid:durableId="981887659">
    <w:abstractNumId w:val="7"/>
  </w:num>
  <w:num w:numId="24" w16cid:durableId="623197371">
    <w:abstractNumId w:val="2"/>
  </w:num>
  <w:num w:numId="25" w16cid:durableId="1495030062">
    <w:abstractNumId w:val="4"/>
  </w:num>
  <w:num w:numId="26" w16cid:durableId="1176263039">
    <w:abstractNumId w:val="14"/>
  </w:num>
  <w:num w:numId="27" w16cid:durableId="1384215110">
    <w:abstractNumId w:val="3"/>
  </w:num>
  <w:num w:numId="28" w16cid:durableId="1570262219">
    <w:abstractNumId w:val="30"/>
  </w:num>
  <w:num w:numId="29" w16cid:durableId="1476871375">
    <w:abstractNumId w:val="11"/>
  </w:num>
  <w:num w:numId="30" w16cid:durableId="1665932360">
    <w:abstractNumId w:val="36"/>
  </w:num>
  <w:num w:numId="31" w16cid:durableId="1564556758">
    <w:abstractNumId w:val="37"/>
  </w:num>
  <w:num w:numId="32" w16cid:durableId="1089470732">
    <w:abstractNumId w:val="0"/>
  </w:num>
  <w:num w:numId="33" w16cid:durableId="1129400467">
    <w:abstractNumId w:val="24"/>
  </w:num>
  <w:num w:numId="34" w16cid:durableId="2048990294">
    <w:abstractNumId w:val="22"/>
  </w:num>
  <w:num w:numId="35" w16cid:durableId="1405952740">
    <w:abstractNumId w:val="1"/>
  </w:num>
  <w:num w:numId="36" w16cid:durableId="1312711240">
    <w:abstractNumId w:val="12"/>
  </w:num>
  <w:num w:numId="37" w16cid:durableId="762536087">
    <w:abstractNumId w:val="16"/>
  </w:num>
  <w:num w:numId="38" w16cid:durableId="161193677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1C3"/>
    <w:rsid w:val="000048B7"/>
    <w:rsid w:val="000138EB"/>
    <w:rsid w:val="000157FF"/>
    <w:rsid w:val="000214AD"/>
    <w:rsid w:val="00022439"/>
    <w:rsid w:val="000305C7"/>
    <w:rsid w:val="00031835"/>
    <w:rsid w:val="000359DB"/>
    <w:rsid w:val="000478EE"/>
    <w:rsid w:val="00074DFF"/>
    <w:rsid w:val="00076B6C"/>
    <w:rsid w:val="00080399"/>
    <w:rsid w:val="00083C60"/>
    <w:rsid w:val="00087693"/>
    <w:rsid w:val="00087847"/>
    <w:rsid w:val="000A3305"/>
    <w:rsid w:val="000B44D9"/>
    <w:rsid w:val="000C66B9"/>
    <w:rsid w:val="000D152E"/>
    <w:rsid w:val="000D58F4"/>
    <w:rsid w:val="000D798F"/>
    <w:rsid w:val="000F0BA4"/>
    <w:rsid w:val="00106DB1"/>
    <w:rsid w:val="00110415"/>
    <w:rsid w:val="00126B19"/>
    <w:rsid w:val="00131D34"/>
    <w:rsid w:val="00134DC8"/>
    <w:rsid w:val="0014072A"/>
    <w:rsid w:val="00153571"/>
    <w:rsid w:val="00154A9D"/>
    <w:rsid w:val="00155032"/>
    <w:rsid w:val="00171FC9"/>
    <w:rsid w:val="0018411A"/>
    <w:rsid w:val="001864C8"/>
    <w:rsid w:val="00186FE0"/>
    <w:rsid w:val="00187308"/>
    <w:rsid w:val="00187B2E"/>
    <w:rsid w:val="001978E1"/>
    <w:rsid w:val="001A3E38"/>
    <w:rsid w:val="001A64CB"/>
    <w:rsid w:val="001A7001"/>
    <w:rsid w:val="001B27DD"/>
    <w:rsid w:val="001B2919"/>
    <w:rsid w:val="001B731B"/>
    <w:rsid w:val="001B7EBA"/>
    <w:rsid w:val="001C24F4"/>
    <w:rsid w:val="001C6141"/>
    <w:rsid w:val="001D75C0"/>
    <w:rsid w:val="001F0099"/>
    <w:rsid w:val="001F0797"/>
    <w:rsid w:val="001F42DA"/>
    <w:rsid w:val="002010A9"/>
    <w:rsid w:val="00216C1C"/>
    <w:rsid w:val="002171F7"/>
    <w:rsid w:val="00217517"/>
    <w:rsid w:val="00241159"/>
    <w:rsid w:val="002429CB"/>
    <w:rsid w:val="002432A4"/>
    <w:rsid w:val="002529BD"/>
    <w:rsid w:val="00252F02"/>
    <w:rsid w:val="00254EA1"/>
    <w:rsid w:val="002636D7"/>
    <w:rsid w:val="00271C90"/>
    <w:rsid w:val="00271F72"/>
    <w:rsid w:val="00272BD4"/>
    <w:rsid w:val="00273E7C"/>
    <w:rsid w:val="002758BD"/>
    <w:rsid w:val="002A4376"/>
    <w:rsid w:val="002B48FF"/>
    <w:rsid w:val="002C1180"/>
    <w:rsid w:val="002D1CB1"/>
    <w:rsid w:val="002D1D23"/>
    <w:rsid w:val="002E54D0"/>
    <w:rsid w:val="002E7505"/>
    <w:rsid w:val="00305EB4"/>
    <w:rsid w:val="0030601B"/>
    <w:rsid w:val="00306396"/>
    <w:rsid w:val="0031221E"/>
    <w:rsid w:val="00321C44"/>
    <w:rsid w:val="00334204"/>
    <w:rsid w:val="00334E35"/>
    <w:rsid w:val="00343C24"/>
    <w:rsid w:val="003534E5"/>
    <w:rsid w:val="00354832"/>
    <w:rsid w:val="00355956"/>
    <w:rsid w:val="0036030C"/>
    <w:rsid w:val="003731EE"/>
    <w:rsid w:val="00373672"/>
    <w:rsid w:val="00375EA4"/>
    <w:rsid w:val="00375F3A"/>
    <w:rsid w:val="00393F98"/>
    <w:rsid w:val="003944FB"/>
    <w:rsid w:val="00394E9F"/>
    <w:rsid w:val="0039671F"/>
    <w:rsid w:val="00397BBC"/>
    <w:rsid w:val="003A3B1A"/>
    <w:rsid w:val="003A4932"/>
    <w:rsid w:val="003A511C"/>
    <w:rsid w:val="003A6EC2"/>
    <w:rsid w:val="003B5B5D"/>
    <w:rsid w:val="003B5C21"/>
    <w:rsid w:val="003C0352"/>
    <w:rsid w:val="003C46D9"/>
    <w:rsid w:val="003C7A41"/>
    <w:rsid w:val="003D07E5"/>
    <w:rsid w:val="003D5739"/>
    <w:rsid w:val="003D6373"/>
    <w:rsid w:val="003E55DE"/>
    <w:rsid w:val="003E560B"/>
    <w:rsid w:val="003E7AF6"/>
    <w:rsid w:val="003F0CEB"/>
    <w:rsid w:val="003F15C1"/>
    <w:rsid w:val="003F1DC5"/>
    <w:rsid w:val="003F2555"/>
    <w:rsid w:val="003F28D6"/>
    <w:rsid w:val="003F7CAE"/>
    <w:rsid w:val="00400414"/>
    <w:rsid w:val="00405728"/>
    <w:rsid w:val="00407D49"/>
    <w:rsid w:val="004143F3"/>
    <w:rsid w:val="00420EDA"/>
    <w:rsid w:val="00423685"/>
    <w:rsid w:val="00427F4A"/>
    <w:rsid w:val="004347F6"/>
    <w:rsid w:val="00435316"/>
    <w:rsid w:val="00444157"/>
    <w:rsid w:val="004454DE"/>
    <w:rsid w:val="0045086B"/>
    <w:rsid w:val="004614A6"/>
    <w:rsid w:val="00474BFC"/>
    <w:rsid w:val="00476C5E"/>
    <w:rsid w:val="00477CCD"/>
    <w:rsid w:val="00487181"/>
    <w:rsid w:val="00491EB0"/>
    <w:rsid w:val="00495B8D"/>
    <w:rsid w:val="00496B87"/>
    <w:rsid w:val="004A590F"/>
    <w:rsid w:val="004C0445"/>
    <w:rsid w:val="004C0A48"/>
    <w:rsid w:val="004C13FF"/>
    <w:rsid w:val="004C19E3"/>
    <w:rsid w:val="004C4505"/>
    <w:rsid w:val="004C6B7F"/>
    <w:rsid w:val="004C7CFF"/>
    <w:rsid w:val="004D3DBE"/>
    <w:rsid w:val="004D679E"/>
    <w:rsid w:val="004E3D09"/>
    <w:rsid w:val="004F5DAD"/>
    <w:rsid w:val="0050023A"/>
    <w:rsid w:val="00514ED9"/>
    <w:rsid w:val="00523A81"/>
    <w:rsid w:val="00526C75"/>
    <w:rsid w:val="00535614"/>
    <w:rsid w:val="00545E37"/>
    <w:rsid w:val="0055587B"/>
    <w:rsid w:val="005567AE"/>
    <w:rsid w:val="0056386F"/>
    <w:rsid w:val="005668C6"/>
    <w:rsid w:val="00567C18"/>
    <w:rsid w:val="00572012"/>
    <w:rsid w:val="00575053"/>
    <w:rsid w:val="005847E7"/>
    <w:rsid w:val="0059464C"/>
    <w:rsid w:val="005A0549"/>
    <w:rsid w:val="005B43D5"/>
    <w:rsid w:val="005C4FC5"/>
    <w:rsid w:val="005C7513"/>
    <w:rsid w:val="005E1E3D"/>
    <w:rsid w:val="005E46C6"/>
    <w:rsid w:val="005F255C"/>
    <w:rsid w:val="005F6DDE"/>
    <w:rsid w:val="006117DA"/>
    <w:rsid w:val="0062132C"/>
    <w:rsid w:val="00622F9A"/>
    <w:rsid w:val="006274CF"/>
    <w:rsid w:val="00630EB0"/>
    <w:rsid w:val="00637377"/>
    <w:rsid w:val="006410B6"/>
    <w:rsid w:val="0065063F"/>
    <w:rsid w:val="00663253"/>
    <w:rsid w:val="006656B1"/>
    <w:rsid w:val="00665D1B"/>
    <w:rsid w:val="00681835"/>
    <w:rsid w:val="006840DF"/>
    <w:rsid w:val="00684855"/>
    <w:rsid w:val="00685D44"/>
    <w:rsid w:val="00690A6E"/>
    <w:rsid w:val="006A7693"/>
    <w:rsid w:val="006B129D"/>
    <w:rsid w:val="006B435A"/>
    <w:rsid w:val="006B7C06"/>
    <w:rsid w:val="006C23E1"/>
    <w:rsid w:val="006C55C4"/>
    <w:rsid w:val="006C7337"/>
    <w:rsid w:val="006D04E3"/>
    <w:rsid w:val="006D28E0"/>
    <w:rsid w:val="006D3E29"/>
    <w:rsid w:val="006E5B6E"/>
    <w:rsid w:val="006F2BB4"/>
    <w:rsid w:val="006F5052"/>
    <w:rsid w:val="006F7B42"/>
    <w:rsid w:val="00701030"/>
    <w:rsid w:val="007029EB"/>
    <w:rsid w:val="00706745"/>
    <w:rsid w:val="007118B9"/>
    <w:rsid w:val="007172A9"/>
    <w:rsid w:val="00724A0F"/>
    <w:rsid w:val="00725CCF"/>
    <w:rsid w:val="0072635C"/>
    <w:rsid w:val="007320F8"/>
    <w:rsid w:val="007323EC"/>
    <w:rsid w:val="00754578"/>
    <w:rsid w:val="00762E38"/>
    <w:rsid w:val="00770E31"/>
    <w:rsid w:val="00775122"/>
    <w:rsid w:val="00782AF6"/>
    <w:rsid w:val="007862F1"/>
    <w:rsid w:val="00790B22"/>
    <w:rsid w:val="00791772"/>
    <w:rsid w:val="007A049A"/>
    <w:rsid w:val="007A2464"/>
    <w:rsid w:val="007B6598"/>
    <w:rsid w:val="007C3120"/>
    <w:rsid w:val="007D1BAF"/>
    <w:rsid w:val="007D7D1A"/>
    <w:rsid w:val="007E1395"/>
    <w:rsid w:val="007E1EFF"/>
    <w:rsid w:val="007E4E3D"/>
    <w:rsid w:val="007F32E2"/>
    <w:rsid w:val="007F4F16"/>
    <w:rsid w:val="007F5C30"/>
    <w:rsid w:val="00800C88"/>
    <w:rsid w:val="00804F25"/>
    <w:rsid w:val="00812D67"/>
    <w:rsid w:val="0082448F"/>
    <w:rsid w:val="008308B7"/>
    <w:rsid w:val="00831E7F"/>
    <w:rsid w:val="00837818"/>
    <w:rsid w:val="00846AD0"/>
    <w:rsid w:val="00846FE3"/>
    <w:rsid w:val="00854558"/>
    <w:rsid w:val="00864D43"/>
    <w:rsid w:val="0086591F"/>
    <w:rsid w:val="00865E36"/>
    <w:rsid w:val="00871284"/>
    <w:rsid w:val="008911C3"/>
    <w:rsid w:val="00891BB7"/>
    <w:rsid w:val="008A268A"/>
    <w:rsid w:val="008A2E3E"/>
    <w:rsid w:val="008A50E8"/>
    <w:rsid w:val="008A534F"/>
    <w:rsid w:val="008A5600"/>
    <w:rsid w:val="008D6667"/>
    <w:rsid w:val="008E0048"/>
    <w:rsid w:val="008F0A2E"/>
    <w:rsid w:val="008F176A"/>
    <w:rsid w:val="008F3E0E"/>
    <w:rsid w:val="008F4597"/>
    <w:rsid w:val="008F462B"/>
    <w:rsid w:val="008F7A21"/>
    <w:rsid w:val="00903CFE"/>
    <w:rsid w:val="00906174"/>
    <w:rsid w:val="00906BE3"/>
    <w:rsid w:val="00913EE1"/>
    <w:rsid w:val="009155B8"/>
    <w:rsid w:val="00917B60"/>
    <w:rsid w:val="00924610"/>
    <w:rsid w:val="009325E0"/>
    <w:rsid w:val="00936969"/>
    <w:rsid w:val="00954C23"/>
    <w:rsid w:val="009573E2"/>
    <w:rsid w:val="00966954"/>
    <w:rsid w:val="0098421A"/>
    <w:rsid w:val="00987089"/>
    <w:rsid w:val="00991718"/>
    <w:rsid w:val="009946F8"/>
    <w:rsid w:val="00995259"/>
    <w:rsid w:val="009A5B78"/>
    <w:rsid w:val="009B1125"/>
    <w:rsid w:val="009B461B"/>
    <w:rsid w:val="009B5330"/>
    <w:rsid w:val="009B7CF6"/>
    <w:rsid w:val="009C0A4A"/>
    <w:rsid w:val="009C0E88"/>
    <w:rsid w:val="009C183D"/>
    <w:rsid w:val="009C6462"/>
    <w:rsid w:val="009C706F"/>
    <w:rsid w:val="009C7F2E"/>
    <w:rsid w:val="009D0C42"/>
    <w:rsid w:val="009D251B"/>
    <w:rsid w:val="009D531E"/>
    <w:rsid w:val="009D710B"/>
    <w:rsid w:val="009E52DC"/>
    <w:rsid w:val="009E5829"/>
    <w:rsid w:val="009F2E5C"/>
    <w:rsid w:val="009F477E"/>
    <w:rsid w:val="00A01FAF"/>
    <w:rsid w:val="00A12FDF"/>
    <w:rsid w:val="00A14B21"/>
    <w:rsid w:val="00A14CFF"/>
    <w:rsid w:val="00A15C1C"/>
    <w:rsid w:val="00A204B5"/>
    <w:rsid w:val="00A25C30"/>
    <w:rsid w:val="00A26067"/>
    <w:rsid w:val="00A27E31"/>
    <w:rsid w:val="00A301C1"/>
    <w:rsid w:val="00A335D2"/>
    <w:rsid w:val="00A336FF"/>
    <w:rsid w:val="00A403AE"/>
    <w:rsid w:val="00A61649"/>
    <w:rsid w:val="00A7235D"/>
    <w:rsid w:val="00A75B0A"/>
    <w:rsid w:val="00A92BC8"/>
    <w:rsid w:val="00A94EB9"/>
    <w:rsid w:val="00AA267B"/>
    <w:rsid w:val="00AC0018"/>
    <w:rsid w:val="00AC34A1"/>
    <w:rsid w:val="00AC4376"/>
    <w:rsid w:val="00AC6306"/>
    <w:rsid w:val="00AD4068"/>
    <w:rsid w:val="00AE2D66"/>
    <w:rsid w:val="00AE362C"/>
    <w:rsid w:val="00AE5F5C"/>
    <w:rsid w:val="00AF3184"/>
    <w:rsid w:val="00AF6F65"/>
    <w:rsid w:val="00B01B8B"/>
    <w:rsid w:val="00B021B2"/>
    <w:rsid w:val="00B169A4"/>
    <w:rsid w:val="00B17A7D"/>
    <w:rsid w:val="00B2216C"/>
    <w:rsid w:val="00B2285A"/>
    <w:rsid w:val="00B24ED6"/>
    <w:rsid w:val="00B24F7D"/>
    <w:rsid w:val="00B252AA"/>
    <w:rsid w:val="00B25438"/>
    <w:rsid w:val="00B27636"/>
    <w:rsid w:val="00B320A1"/>
    <w:rsid w:val="00B32AEF"/>
    <w:rsid w:val="00B35CAE"/>
    <w:rsid w:val="00B36FAE"/>
    <w:rsid w:val="00B47521"/>
    <w:rsid w:val="00B52986"/>
    <w:rsid w:val="00B52C48"/>
    <w:rsid w:val="00B5491B"/>
    <w:rsid w:val="00B55DCD"/>
    <w:rsid w:val="00B6554D"/>
    <w:rsid w:val="00B66309"/>
    <w:rsid w:val="00B7247C"/>
    <w:rsid w:val="00B748FD"/>
    <w:rsid w:val="00B7597B"/>
    <w:rsid w:val="00B9143A"/>
    <w:rsid w:val="00B945CE"/>
    <w:rsid w:val="00BA7233"/>
    <w:rsid w:val="00BB0E00"/>
    <w:rsid w:val="00BB2707"/>
    <w:rsid w:val="00BB3495"/>
    <w:rsid w:val="00BC00D3"/>
    <w:rsid w:val="00BC2C63"/>
    <w:rsid w:val="00BC41A0"/>
    <w:rsid w:val="00BC44B5"/>
    <w:rsid w:val="00BD3F30"/>
    <w:rsid w:val="00BD599D"/>
    <w:rsid w:val="00BD7B55"/>
    <w:rsid w:val="00BF06D0"/>
    <w:rsid w:val="00BF6BC7"/>
    <w:rsid w:val="00C01617"/>
    <w:rsid w:val="00C078B9"/>
    <w:rsid w:val="00C10EE5"/>
    <w:rsid w:val="00C113CA"/>
    <w:rsid w:val="00C132FC"/>
    <w:rsid w:val="00C365C5"/>
    <w:rsid w:val="00C36EEA"/>
    <w:rsid w:val="00C37340"/>
    <w:rsid w:val="00C37B70"/>
    <w:rsid w:val="00C44155"/>
    <w:rsid w:val="00C442D0"/>
    <w:rsid w:val="00C45D3F"/>
    <w:rsid w:val="00C57D34"/>
    <w:rsid w:val="00C61B6D"/>
    <w:rsid w:val="00C626E5"/>
    <w:rsid w:val="00C740D2"/>
    <w:rsid w:val="00C74C18"/>
    <w:rsid w:val="00C873A5"/>
    <w:rsid w:val="00C915FA"/>
    <w:rsid w:val="00C94DA2"/>
    <w:rsid w:val="00C9733B"/>
    <w:rsid w:val="00CA1802"/>
    <w:rsid w:val="00CA1A6B"/>
    <w:rsid w:val="00CA6D0C"/>
    <w:rsid w:val="00CB4230"/>
    <w:rsid w:val="00CB4F05"/>
    <w:rsid w:val="00CC13E7"/>
    <w:rsid w:val="00CC1489"/>
    <w:rsid w:val="00CD328F"/>
    <w:rsid w:val="00CD32A8"/>
    <w:rsid w:val="00CD5630"/>
    <w:rsid w:val="00CE249E"/>
    <w:rsid w:val="00CE4071"/>
    <w:rsid w:val="00CE5EA9"/>
    <w:rsid w:val="00CE7759"/>
    <w:rsid w:val="00D01B44"/>
    <w:rsid w:val="00D01C49"/>
    <w:rsid w:val="00D0242D"/>
    <w:rsid w:val="00D04DA3"/>
    <w:rsid w:val="00D101B8"/>
    <w:rsid w:val="00D20D81"/>
    <w:rsid w:val="00D211D0"/>
    <w:rsid w:val="00D254E2"/>
    <w:rsid w:val="00D26441"/>
    <w:rsid w:val="00D30B1D"/>
    <w:rsid w:val="00D33E54"/>
    <w:rsid w:val="00D3422B"/>
    <w:rsid w:val="00D356C3"/>
    <w:rsid w:val="00D437E8"/>
    <w:rsid w:val="00D51248"/>
    <w:rsid w:val="00D51A20"/>
    <w:rsid w:val="00D53511"/>
    <w:rsid w:val="00D53F23"/>
    <w:rsid w:val="00D72597"/>
    <w:rsid w:val="00D764B3"/>
    <w:rsid w:val="00D85A7E"/>
    <w:rsid w:val="00D964A0"/>
    <w:rsid w:val="00DB13E2"/>
    <w:rsid w:val="00DB3E18"/>
    <w:rsid w:val="00DE1824"/>
    <w:rsid w:val="00DE3BF7"/>
    <w:rsid w:val="00DE4E1C"/>
    <w:rsid w:val="00DE5BAA"/>
    <w:rsid w:val="00DE6233"/>
    <w:rsid w:val="00E01D06"/>
    <w:rsid w:val="00E07920"/>
    <w:rsid w:val="00E07AD5"/>
    <w:rsid w:val="00E129FC"/>
    <w:rsid w:val="00E17331"/>
    <w:rsid w:val="00E24E74"/>
    <w:rsid w:val="00E33BF6"/>
    <w:rsid w:val="00E357D8"/>
    <w:rsid w:val="00E40E9C"/>
    <w:rsid w:val="00E40FDF"/>
    <w:rsid w:val="00E45CAF"/>
    <w:rsid w:val="00E46A1B"/>
    <w:rsid w:val="00E47A4B"/>
    <w:rsid w:val="00E57176"/>
    <w:rsid w:val="00E6233C"/>
    <w:rsid w:val="00E71472"/>
    <w:rsid w:val="00E71AB4"/>
    <w:rsid w:val="00E7218D"/>
    <w:rsid w:val="00E72F8A"/>
    <w:rsid w:val="00E80B00"/>
    <w:rsid w:val="00E942A3"/>
    <w:rsid w:val="00E94F54"/>
    <w:rsid w:val="00EA5EF0"/>
    <w:rsid w:val="00EB164A"/>
    <w:rsid w:val="00EB2D86"/>
    <w:rsid w:val="00ED7027"/>
    <w:rsid w:val="00EE2A1D"/>
    <w:rsid w:val="00EE5D2B"/>
    <w:rsid w:val="00EF03B5"/>
    <w:rsid w:val="00EF469E"/>
    <w:rsid w:val="00EF59D2"/>
    <w:rsid w:val="00F0528E"/>
    <w:rsid w:val="00F0686C"/>
    <w:rsid w:val="00F12DCB"/>
    <w:rsid w:val="00F20F3A"/>
    <w:rsid w:val="00F237E4"/>
    <w:rsid w:val="00F354C3"/>
    <w:rsid w:val="00F45AAC"/>
    <w:rsid w:val="00F54F79"/>
    <w:rsid w:val="00F55DF5"/>
    <w:rsid w:val="00F607D0"/>
    <w:rsid w:val="00F65628"/>
    <w:rsid w:val="00F657C5"/>
    <w:rsid w:val="00F66170"/>
    <w:rsid w:val="00F7524F"/>
    <w:rsid w:val="00F92ED0"/>
    <w:rsid w:val="00FA093B"/>
    <w:rsid w:val="00FA2220"/>
    <w:rsid w:val="00FA736C"/>
    <w:rsid w:val="00FB166F"/>
    <w:rsid w:val="00FB6AE3"/>
    <w:rsid w:val="00FC2680"/>
    <w:rsid w:val="00FD0CE3"/>
    <w:rsid w:val="00FE481B"/>
    <w:rsid w:val="00FE6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07A2E"/>
  <w15:docId w15:val="{613C2771-7105-4890-83A2-F5CB390F8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259"/>
  </w:style>
  <w:style w:type="paragraph" w:styleId="Heading1">
    <w:name w:val="heading 1"/>
    <w:basedOn w:val="Normal"/>
    <w:link w:val="Heading1Char"/>
    <w:uiPriority w:val="1"/>
    <w:qFormat/>
    <w:rsid w:val="00514ED9"/>
    <w:pPr>
      <w:widowControl w:val="0"/>
      <w:autoSpaceDE w:val="0"/>
      <w:autoSpaceDN w:val="0"/>
      <w:spacing w:after="0" w:line="240" w:lineRule="auto"/>
      <w:ind w:left="463"/>
      <w:outlineLvl w:val="0"/>
    </w:pPr>
    <w:rPr>
      <w:rFonts w:ascii="Arial" w:eastAsia="Arial" w:hAnsi="Arial" w:cs="Arial"/>
      <w:b/>
      <w:bCs/>
      <w:sz w:val="24"/>
      <w:szCs w:val="24"/>
      <w:lang w:val="en-US"/>
    </w:rPr>
  </w:style>
  <w:style w:type="paragraph" w:styleId="Heading2">
    <w:name w:val="heading 2"/>
    <w:basedOn w:val="Normal"/>
    <w:next w:val="Normal"/>
    <w:link w:val="Heading2Char"/>
    <w:uiPriority w:val="9"/>
    <w:unhideWhenUsed/>
    <w:qFormat/>
    <w:rsid w:val="005C4FC5"/>
    <w:pPr>
      <w:outlineLvl w:val="1"/>
    </w:pPr>
    <w:rPr>
      <w:rFonts w:ascii="Arial" w:hAnsi="Arial" w:cs="Arial"/>
      <w:b/>
      <w:sz w:val="24"/>
      <w:szCs w:val="24"/>
    </w:rPr>
  </w:style>
  <w:style w:type="paragraph" w:styleId="Heading3">
    <w:name w:val="heading 3"/>
    <w:basedOn w:val="Heading2"/>
    <w:next w:val="Normal"/>
    <w:link w:val="Heading3Char"/>
    <w:uiPriority w:val="9"/>
    <w:unhideWhenUsed/>
    <w:qFormat/>
    <w:rsid w:val="00A01FAF"/>
    <w:pPr>
      <w:spacing w:after="0"/>
      <w:outlineLvl w:val="2"/>
    </w:pPr>
    <w:rPr>
      <w:rFonts w:asciiTheme="minorHAnsi" w:hAnsiTheme="minorHAnsi" w:cs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1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1C3"/>
    <w:rPr>
      <w:rFonts w:ascii="Tahoma" w:hAnsi="Tahoma" w:cs="Tahoma"/>
      <w:sz w:val="16"/>
      <w:szCs w:val="16"/>
    </w:rPr>
  </w:style>
  <w:style w:type="table" w:styleId="TableGrid">
    <w:name w:val="Table Grid"/>
    <w:basedOn w:val="TableNormal"/>
    <w:uiPriority w:val="59"/>
    <w:rsid w:val="00891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11C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365C5"/>
    <w:pPr>
      <w:widowControl w:val="0"/>
      <w:autoSpaceDE w:val="0"/>
      <w:autoSpaceDN w:val="0"/>
      <w:spacing w:after="0" w:line="240" w:lineRule="auto"/>
      <w:ind w:left="840" w:hanging="720"/>
    </w:pPr>
    <w:rPr>
      <w:rFonts w:ascii="Arial" w:eastAsia="Arial" w:hAnsi="Arial" w:cs="Arial"/>
      <w:lang w:val="en-US"/>
    </w:rPr>
  </w:style>
  <w:style w:type="character" w:customStyle="1" w:styleId="Heading1Char">
    <w:name w:val="Heading 1 Char"/>
    <w:basedOn w:val="DefaultParagraphFont"/>
    <w:link w:val="Heading1"/>
    <w:uiPriority w:val="1"/>
    <w:rsid w:val="00514ED9"/>
    <w:rPr>
      <w:rFonts w:ascii="Arial" w:eastAsia="Arial" w:hAnsi="Arial" w:cs="Arial"/>
      <w:b/>
      <w:bCs/>
      <w:sz w:val="24"/>
      <w:szCs w:val="24"/>
      <w:lang w:val="en-US"/>
    </w:rPr>
  </w:style>
  <w:style w:type="character" w:customStyle="1" w:styleId="Heading2Char">
    <w:name w:val="Heading 2 Char"/>
    <w:basedOn w:val="DefaultParagraphFont"/>
    <w:link w:val="Heading2"/>
    <w:uiPriority w:val="9"/>
    <w:rsid w:val="005C4FC5"/>
    <w:rPr>
      <w:rFonts w:ascii="Arial" w:hAnsi="Arial" w:cs="Arial"/>
      <w:b/>
      <w:sz w:val="24"/>
      <w:szCs w:val="24"/>
    </w:rPr>
  </w:style>
  <w:style w:type="paragraph" w:customStyle="1" w:styleId="TableParagraph">
    <w:name w:val="Table Paragraph"/>
    <w:basedOn w:val="Normal"/>
    <w:uiPriority w:val="1"/>
    <w:qFormat/>
    <w:rsid w:val="006A7693"/>
    <w:pPr>
      <w:widowControl w:val="0"/>
      <w:autoSpaceDE w:val="0"/>
      <w:autoSpaceDN w:val="0"/>
      <w:spacing w:after="0" w:line="240" w:lineRule="auto"/>
      <w:ind w:left="103"/>
    </w:pPr>
    <w:rPr>
      <w:rFonts w:ascii="Arial" w:eastAsia="Arial" w:hAnsi="Arial" w:cs="Arial"/>
      <w:lang w:val="en-US"/>
    </w:rPr>
  </w:style>
  <w:style w:type="character" w:styleId="Hyperlink">
    <w:name w:val="Hyperlink"/>
    <w:basedOn w:val="DefaultParagraphFont"/>
    <w:uiPriority w:val="99"/>
    <w:unhideWhenUsed/>
    <w:rsid w:val="00423685"/>
    <w:rPr>
      <w:color w:val="0000FF" w:themeColor="hyperlink"/>
      <w:u w:val="single"/>
    </w:rPr>
  </w:style>
  <w:style w:type="paragraph" w:styleId="NormalWeb">
    <w:name w:val="Normal (Web)"/>
    <w:basedOn w:val="Normal"/>
    <w:uiPriority w:val="99"/>
    <w:semiHidden/>
    <w:unhideWhenUsed/>
    <w:rsid w:val="00954C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7172A9"/>
    <w:pPr>
      <w:spacing w:after="0" w:line="240" w:lineRule="auto"/>
    </w:pPr>
  </w:style>
  <w:style w:type="character" w:styleId="FollowedHyperlink">
    <w:name w:val="FollowedHyperlink"/>
    <w:basedOn w:val="DefaultParagraphFont"/>
    <w:uiPriority w:val="99"/>
    <w:semiHidden/>
    <w:unhideWhenUsed/>
    <w:rsid w:val="00E40FDF"/>
    <w:rPr>
      <w:color w:val="800080" w:themeColor="followedHyperlink"/>
      <w:u w:val="single"/>
    </w:rPr>
  </w:style>
  <w:style w:type="paragraph" w:styleId="FootnoteText">
    <w:name w:val="footnote text"/>
    <w:basedOn w:val="Normal"/>
    <w:link w:val="FootnoteTextChar"/>
    <w:uiPriority w:val="99"/>
    <w:semiHidden/>
    <w:unhideWhenUsed/>
    <w:rsid w:val="00F752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524F"/>
    <w:rPr>
      <w:sz w:val="20"/>
      <w:szCs w:val="20"/>
    </w:rPr>
  </w:style>
  <w:style w:type="character" w:styleId="FootnoteReference">
    <w:name w:val="footnote reference"/>
    <w:basedOn w:val="DefaultParagraphFont"/>
    <w:uiPriority w:val="99"/>
    <w:semiHidden/>
    <w:unhideWhenUsed/>
    <w:rsid w:val="00F7524F"/>
    <w:rPr>
      <w:vertAlign w:val="superscript"/>
    </w:rPr>
  </w:style>
  <w:style w:type="paragraph" w:styleId="Header">
    <w:name w:val="header"/>
    <w:basedOn w:val="Normal"/>
    <w:link w:val="HeaderChar"/>
    <w:uiPriority w:val="99"/>
    <w:unhideWhenUsed/>
    <w:rsid w:val="00DB13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3E2"/>
  </w:style>
  <w:style w:type="paragraph" w:styleId="Footer">
    <w:name w:val="footer"/>
    <w:basedOn w:val="Normal"/>
    <w:link w:val="FooterChar"/>
    <w:uiPriority w:val="99"/>
    <w:unhideWhenUsed/>
    <w:rsid w:val="00DB13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3E2"/>
  </w:style>
  <w:style w:type="character" w:styleId="CommentReference">
    <w:name w:val="annotation reference"/>
    <w:basedOn w:val="DefaultParagraphFont"/>
    <w:uiPriority w:val="99"/>
    <w:semiHidden/>
    <w:unhideWhenUsed/>
    <w:rsid w:val="00D964A0"/>
    <w:rPr>
      <w:sz w:val="16"/>
      <w:szCs w:val="16"/>
    </w:rPr>
  </w:style>
  <w:style w:type="paragraph" w:styleId="CommentText">
    <w:name w:val="annotation text"/>
    <w:basedOn w:val="Normal"/>
    <w:link w:val="CommentTextChar"/>
    <w:uiPriority w:val="99"/>
    <w:semiHidden/>
    <w:unhideWhenUsed/>
    <w:rsid w:val="00D964A0"/>
    <w:pPr>
      <w:spacing w:line="240" w:lineRule="auto"/>
    </w:pPr>
    <w:rPr>
      <w:sz w:val="20"/>
      <w:szCs w:val="20"/>
    </w:rPr>
  </w:style>
  <w:style w:type="character" w:customStyle="1" w:styleId="CommentTextChar">
    <w:name w:val="Comment Text Char"/>
    <w:basedOn w:val="DefaultParagraphFont"/>
    <w:link w:val="CommentText"/>
    <w:uiPriority w:val="99"/>
    <w:semiHidden/>
    <w:rsid w:val="00D964A0"/>
    <w:rPr>
      <w:sz w:val="20"/>
      <w:szCs w:val="20"/>
    </w:rPr>
  </w:style>
  <w:style w:type="paragraph" w:styleId="CommentSubject">
    <w:name w:val="annotation subject"/>
    <w:basedOn w:val="CommentText"/>
    <w:next w:val="CommentText"/>
    <w:link w:val="CommentSubjectChar"/>
    <w:uiPriority w:val="99"/>
    <w:semiHidden/>
    <w:unhideWhenUsed/>
    <w:rsid w:val="00D964A0"/>
    <w:rPr>
      <w:b/>
      <w:bCs/>
    </w:rPr>
  </w:style>
  <w:style w:type="character" w:customStyle="1" w:styleId="CommentSubjectChar">
    <w:name w:val="Comment Subject Char"/>
    <w:basedOn w:val="CommentTextChar"/>
    <w:link w:val="CommentSubject"/>
    <w:uiPriority w:val="99"/>
    <w:semiHidden/>
    <w:rsid w:val="00D964A0"/>
    <w:rPr>
      <w:b/>
      <w:bCs/>
      <w:sz w:val="20"/>
      <w:szCs w:val="20"/>
    </w:rPr>
  </w:style>
  <w:style w:type="character" w:customStyle="1" w:styleId="Heading3Char">
    <w:name w:val="Heading 3 Char"/>
    <w:basedOn w:val="DefaultParagraphFont"/>
    <w:link w:val="Heading3"/>
    <w:uiPriority w:val="9"/>
    <w:rsid w:val="00A01FAF"/>
    <w:rPr>
      <w:rFonts w:cstheme="minorHAnsi"/>
      <w:b/>
    </w:rPr>
  </w:style>
  <w:style w:type="table" w:styleId="LightList-Accent1">
    <w:name w:val="Light List Accent 1"/>
    <w:basedOn w:val="TableNormal"/>
    <w:uiPriority w:val="61"/>
    <w:rsid w:val="00E80B0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UnresolvedMention">
    <w:name w:val="Unresolved Mention"/>
    <w:basedOn w:val="DefaultParagraphFont"/>
    <w:uiPriority w:val="99"/>
    <w:semiHidden/>
    <w:unhideWhenUsed/>
    <w:rsid w:val="00216C1C"/>
    <w:rPr>
      <w:color w:val="605E5C"/>
      <w:shd w:val="clear" w:color="auto" w:fill="E1DFDD"/>
    </w:rPr>
  </w:style>
  <w:style w:type="paragraph" w:customStyle="1" w:styleId="xmsonormal">
    <w:name w:val="x_msonormal"/>
    <w:basedOn w:val="Normal"/>
    <w:rsid w:val="00E942A3"/>
    <w:pPr>
      <w:spacing w:after="0" w:line="240" w:lineRule="auto"/>
    </w:pPr>
    <w:rPr>
      <w:rFonts w:ascii="Times New Roman" w:hAnsi="Times New Roman" w:cs="Times New Roman"/>
      <w:sz w:val="24"/>
      <w:szCs w:val="24"/>
      <w:lang w:eastAsia="en-GB"/>
    </w:rPr>
  </w:style>
  <w:style w:type="paragraph" w:customStyle="1" w:styleId="BasicParagraph">
    <w:name w:val="[Basic Paragraph]"/>
    <w:basedOn w:val="Normal"/>
    <w:uiPriority w:val="99"/>
    <w:rsid w:val="008A2E3E"/>
    <w:pPr>
      <w:autoSpaceDE w:val="0"/>
      <w:autoSpaceDN w:val="0"/>
      <w:adjustRightInd w:val="0"/>
      <w:spacing w:after="0" w:line="288" w:lineRule="auto"/>
      <w:textAlignment w:val="center"/>
    </w:pPr>
    <w:rPr>
      <w:rFonts w:ascii="Minion Pro" w:eastAsiaTheme="minorEastAsia" w:hAnsi="Minion Pro" w:cs="Minion Pro"/>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0121">
      <w:bodyDiv w:val="1"/>
      <w:marLeft w:val="0"/>
      <w:marRight w:val="0"/>
      <w:marTop w:val="0"/>
      <w:marBottom w:val="0"/>
      <w:divBdr>
        <w:top w:val="none" w:sz="0" w:space="0" w:color="auto"/>
        <w:left w:val="none" w:sz="0" w:space="0" w:color="auto"/>
        <w:bottom w:val="none" w:sz="0" w:space="0" w:color="auto"/>
        <w:right w:val="none" w:sz="0" w:space="0" w:color="auto"/>
      </w:divBdr>
      <w:divsChild>
        <w:div w:id="989866393">
          <w:marLeft w:val="547"/>
          <w:marRight w:val="0"/>
          <w:marTop w:val="0"/>
          <w:marBottom w:val="0"/>
          <w:divBdr>
            <w:top w:val="none" w:sz="0" w:space="0" w:color="auto"/>
            <w:left w:val="none" w:sz="0" w:space="0" w:color="auto"/>
            <w:bottom w:val="none" w:sz="0" w:space="0" w:color="auto"/>
            <w:right w:val="none" w:sz="0" w:space="0" w:color="auto"/>
          </w:divBdr>
        </w:div>
        <w:div w:id="1849560055">
          <w:marLeft w:val="547"/>
          <w:marRight w:val="0"/>
          <w:marTop w:val="0"/>
          <w:marBottom w:val="0"/>
          <w:divBdr>
            <w:top w:val="none" w:sz="0" w:space="0" w:color="auto"/>
            <w:left w:val="none" w:sz="0" w:space="0" w:color="auto"/>
            <w:bottom w:val="none" w:sz="0" w:space="0" w:color="auto"/>
            <w:right w:val="none" w:sz="0" w:space="0" w:color="auto"/>
          </w:divBdr>
        </w:div>
      </w:divsChild>
    </w:div>
    <w:div w:id="330639908">
      <w:bodyDiv w:val="1"/>
      <w:marLeft w:val="0"/>
      <w:marRight w:val="0"/>
      <w:marTop w:val="0"/>
      <w:marBottom w:val="0"/>
      <w:divBdr>
        <w:top w:val="none" w:sz="0" w:space="0" w:color="auto"/>
        <w:left w:val="none" w:sz="0" w:space="0" w:color="auto"/>
        <w:bottom w:val="none" w:sz="0" w:space="0" w:color="auto"/>
        <w:right w:val="none" w:sz="0" w:space="0" w:color="auto"/>
      </w:divBdr>
    </w:div>
    <w:div w:id="545802478">
      <w:bodyDiv w:val="1"/>
      <w:marLeft w:val="0"/>
      <w:marRight w:val="0"/>
      <w:marTop w:val="0"/>
      <w:marBottom w:val="0"/>
      <w:divBdr>
        <w:top w:val="none" w:sz="0" w:space="0" w:color="auto"/>
        <w:left w:val="none" w:sz="0" w:space="0" w:color="auto"/>
        <w:bottom w:val="none" w:sz="0" w:space="0" w:color="auto"/>
        <w:right w:val="none" w:sz="0" w:space="0" w:color="auto"/>
      </w:divBdr>
      <w:divsChild>
        <w:div w:id="892807842">
          <w:marLeft w:val="0"/>
          <w:marRight w:val="0"/>
          <w:marTop w:val="0"/>
          <w:marBottom w:val="0"/>
          <w:divBdr>
            <w:top w:val="none" w:sz="0" w:space="0" w:color="auto"/>
            <w:left w:val="none" w:sz="0" w:space="0" w:color="auto"/>
            <w:bottom w:val="none" w:sz="0" w:space="0" w:color="auto"/>
            <w:right w:val="none" w:sz="0" w:space="0" w:color="auto"/>
          </w:divBdr>
          <w:divsChild>
            <w:div w:id="1330865217">
              <w:marLeft w:val="0"/>
              <w:marRight w:val="0"/>
              <w:marTop w:val="0"/>
              <w:marBottom w:val="0"/>
              <w:divBdr>
                <w:top w:val="none" w:sz="0" w:space="0" w:color="auto"/>
                <w:left w:val="none" w:sz="0" w:space="0" w:color="auto"/>
                <w:bottom w:val="none" w:sz="0" w:space="0" w:color="auto"/>
                <w:right w:val="none" w:sz="0" w:space="0" w:color="auto"/>
              </w:divBdr>
              <w:divsChild>
                <w:div w:id="605772575">
                  <w:marLeft w:val="0"/>
                  <w:marRight w:val="0"/>
                  <w:marTop w:val="0"/>
                  <w:marBottom w:val="0"/>
                  <w:divBdr>
                    <w:top w:val="none" w:sz="0" w:space="0" w:color="auto"/>
                    <w:left w:val="none" w:sz="0" w:space="0" w:color="auto"/>
                    <w:bottom w:val="none" w:sz="0" w:space="0" w:color="auto"/>
                    <w:right w:val="none" w:sz="0" w:space="0" w:color="auto"/>
                  </w:divBdr>
                  <w:divsChild>
                    <w:div w:id="755979694">
                      <w:marLeft w:val="0"/>
                      <w:marRight w:val="0"/>
                      <w:marTop w:val="0"/>
                      <w:marBottom w:val="0"/>
                      <w:divBdr>
                        <w:top w:val="none" w:sz="0" w:space="0" w:color="auto"/>
                        <w:left w:val="none" w:sz="0" w:space="0" w:color="auto"/>
                        <w:bottom w:val="none" w:sz="0" w:space="0" w:color="auto"/>
                        <w:right w:val="none" w:sz="0" w:space="0" w:color="auto"/>
                      </w:divBdr>
                      <w:divsChild>
                        <w:div w:id="2095585960">
                          <w:marLeft w:val="0"/>
                          <w:marRight w:val="0"/>
                          <w:marTop w:val="0"/>
                          <w:marBottom w:val="0"/>
                          <w:divBdr>
                            <w:top w:val="none" w:sz="0" w:space="0" w:color="auto"/>
                            <w:left w:val="none" w:sz="0" w:space="0" w:color="auto"/>
                            <w:bottom w:val="none" w:sz="0" w:space="0" w:color="auto"/>
                            <w:right w:val="none" w:sz="0" w:space="0" w:color="auto"/>
                          </w:divBdr>
                          <w:divsChild>
                            <w:div w:id="7326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669117">
      <w:bodyDiv w:val="1"/>
      <w:marLeft w:val="0"/>
      <w:marRight w:val="0"/>
      <w:marTop w:val="0"/>
      <w:marBottom w:val="0"/>
      <w:divBdr>
        <w:top w:val="none" w:sz="0" w:space="0" w:color="auto"/>
        <w:left w:val="none" w:sz="0" w:space="0" w:color="auto"/>
        <w:bottom w:val="none" w:sz="0" w:space="0" w:color="auto"/>
        <w:right w:val="none" w:sz="0" w:space="0" w:color="auto"/>
      </w:divBdr>
      <w:divsChild>
        <w:div w:id="1575626783">
          <w:marLeft w:val="547"/>
          <w:marRight w:val="0"/>
          <w:marTop w:val="0"/>
          <w:marBottom w:val="0"/>
          <w:divBdr>
            <w:top w:val="none" w:sz="0" w:space="0" w:color="auto"/>
            <w:left w:val="none" w:sz="0" w:space="0" w:color="auto"/>
            <w:bottom w:val="none" w:sz="0" w:space="0" w:color="auto"/>
            <w:right w:val="none" w:sz="0" w:space="0" w:color="auto"/>
          </w:divBdr>
        </w:div>
        <w:div w:id="2138790109">
          <w:marLeft w:val="547"/>
          <w:marRight w:val="0"/>
          <w:marTop w:val="0"/>
          <w:marBottom w:val="0"/>
          <w:divBdr>
            <w:top w:val="none" w:sz="0" w:space="0" w:color="auto"/>
            <w:left w:val="none" w:sz="0" w:space="0" w:color="auto"/>
            <w:bottom w:val="none" w:sz="0" w:space="0" w:color="auto"/>
            <w:right w:val="none" w:sz="0" w:space="0" w:color="auto"/>
          </w:divBdr>
        </w:div>
      </w:divsChild>
    </w:div>
    <w:div w:id="1226064998">
      <w:bodyDiv w:val="1"/>
      <w:marLeft w:val="0"/>
      <w:marRight w:val="0"/>
      <w:marTop w:val="0"/>
      <w:marBottom w:val="0"/>
      <w:divBdr>
        <w:top w:val="none" w:sz="0" w:space="0" w:color="auto"/>
        <w:left w:val="none" w:sz="0" w:space="0" w:color="auto"/>
        <w:bottom w:val="none" w:sz="0" w:space="0" w:color="auto"/>
        <w:right w:val="none" w:sz="0" w:space="0" w:color="auto"/>
      </w:divBdr>
      <w:divsChild>
        <w:div w:id="1671911649">
          <w:marLeft w:val="547"/>
          <w:marRight w:val="0"/>
          <w:marTop w:val="0"/>
          <w:marBottom w:val="0"/>
          <w:divBdr>
            <w:top w:val="none" w:sz="0" w:space="0" w:color="auto"/>
            <w:left w:val="none" w:sz="0" w:space="0" w:color="auto"/>
            <w:bottom w:val="none" w:sz="0" w:space="0" w:color="auto"/>
            <w:right w:val="none" w:sz="0" w:space="0" w:color="auto"/>
          </w:divBdr>
        </w:div>
      </w:divsChild>
    </w:div>
    <w:div w:id="1796944604">
      <w:bodyDiv w:val="1"/>
      <w:marLeft w:val="0"/>
      <w:marRight w:val="0"/>
      <w:marTop w:val="0"/>
      <w:marBottom w:val="0"/>
      <w:divBdr>
        <w:top w:val="none" w:sz="0" w:space="0" w:color="auto"/>
        <w:left w:val="none" w:sz="0" w:space="0" w:color="auto"/>
        <w:bottom w:val="none" w:sz="0" w:space="0" w:color="auto"/>
        <w:right w:val="none" w:sz="0" w:space="0" w:color="auto"/>
      </w:divBdr>
      <w:divsChild>
        <w:div w:id="1357270882">
          <w:marLeft w:val="547"/>
          <w:marRight w:val="0"/>
          <w:marTop w:val="0"/>
          <w:marBottom w:val="0"/>
          <w:divBdr>
            <w:top w:val="none" w:sz="0" w:space="0" w:color="auto"/>
            <w:left w:val="none" w:sz="0" w:space="0" w:color="auto"/>
            <w:bottom w:val="none" w:sz="0" w:space="0" w:color="auto"/>
            <w:right w:val="none" w:sz="0" w:space="0" w:color="auto"/>
          </w:divBdr>
        </w:div>
        <w:div w:id="1370759904">
          <w:marLeft w:val="547"/>
          <w:marRight w:val="0"/>
          <w:marTop w:val="0"/>
          <w:marBottom w:val="0"/>
          <w:divBdr>
            <w:top w:val="none" w:sz="0" w:space="0" w:color="auto"/>
            <w:left w:val="none" w:sz="0" w:space="0" w:color="auto"/>
            <w:bottom w:val="none" w:sz="0" w:space="0" w:color="auto"/>
            <w:right w:val="none" w:sz="0" w:space="0" w:color="auto"/>
          </w:divBdr>
        </w:div>
      </w:divsChild>
    </w:div>
    <w:div w:id="2024167364">
      <w:bodyDiv w:val="1"/>
      <w:marLeft w:val="0"/>
      <w:marRight w:val="0"/>
      <w:marTop w:val="0"/>
      <w:marBottom w:val="0"/>
      <w:divBdr>
        <w:top w:val="none" w:sz="0" w:space="0" w:color="auto"/>
        <w:left w:val="none" w:sz="0" w:space="0" w:color="auto"/>
        <w:bottom w:val="none" w:sz="0" w:space="0" w:color="auto"/>
        <w:right w:val="none" w:sz="0" w:space="0" w:color="auto"/>
      </w:divBdr>
      <w:divsChild>
        <w:div w:id="231962388">
          <w:marLeft w:val="0"/>
          <w:marRight w:val="0"/>
          <w:marTop w:val="0"/>
          <w:marBottom w:val="0"/>
          <w:divBdr>
            <w:top w:val="none" w:sz="0" w:space="0" w:color="auto"/>
            <w:left w:val="none" w:sz="0" w:space="0" w:color="auto"/>
            <w:bottom w:val="none" w:sz="0" w:space="0" w:color="auto"/>
            <w:right w:val="none" w:sz="0" w:space="0" w:color="auto"/>
          </w:divBdr>
          <w:divsChild>
            <w:div w:id="1821921059">
              <w:marLeft w:val="0"/>
              <w:marRight w:val="0"/>
              <w:marTop w:val="0"/>
              <w:marBottom w:val="0"/>
              <w:divBdr>
                <w:top w:val="none" w:sz="0" w:space="0" w:color="auto"/>
                <w:left w:val="none" w:sz="0" w:space="0" w:color="auto"/>
                <w:bottom w:val="none" w:sz="0" w:space="0" w:color="auto"/>
                <w:right w:val="none" w:sz="0" w:space="0" w:color="auto"/>
              </w:divBdr>
              <w:divsChild>
                <w:div w:id="1980067040">
                  <w:marLeft w:val="0"/>
                  <w:marRight w:val="0"/>
                  <w:marTop w:val="0"/>
                  <w:marBottom w:val="0"/>
                  <w:divBdr>
                    <w:top w:val="none" w:sz="0" w:space="0" w:color="auto"/>
                    <w:left w:val="none" w:sz="0" w:space="0" w:color="auto"/>
                    <w:bottom w:val="none" w:sz="0" w:space="0" w:color="auto"/>
                    <w:right w:val="none" w:sz="0" w:space="0" w:color="auto"/>
                  </w:divBdr>
                  <w:divsChild>
                    <w:div w:id="253516599">
                      <w:marLeft w:val="0"/>
                      <w:marRight w:val="0"/>
                      <w:marTop w:val="0"/>
                      <w:marBottom w:val="0"/>
                      <w:divBdr>
                        <w:top w:val="none" w:sz="0" w:space="0" w:color="auto"/>
                        <w:left w:val="none" w:sz="0" w:space="0" w:color="auto"/>
                        <w:bottom w:val="none" w:sz="0" w:space="0" w:color="auto"/>
                        <w:right w:val="none" w:sz="0" w:space="0" w:color="auto"/>
                      </w:divBdr>
                      <w:divsChild>
                        <w:div w:id="859272437">
                          <w:marLeft w:val="0"/>
                          <w:marRight w:val="0"/>
                          <w:marTop w:val="0"/>
                          <w:marBottom w:val="0"/>
                          <w:divBdr>
                            <w:top w:val="none" w:sz="0" w:space="0" w:color="auto"/>
                            <w:left w:val="none" w:sz="0" w:space="0" w:color="auto"/>
                            <w:bottom w:val="none" w:sz="0" w:space="0" w:color="auto"/>
                            <w:right w:val="none" w:sz="0" w:space="0" w:color="auto"/>
                          </w:divBdr>
                          <w:divsChild>
                            <w:div w:id="17498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ccess-to-wor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uk/government/publications/access-to-work-factsheet/access-to-work-factsheet-for-customers" TargetMode="External"/><Relationship Id="rId4" Type="http://schemas.openxmlformats.org/officeDocument/2006/relationships/settings" Target="settings.xml"/><Relationship Id="rId9" Type="http://schemas.openxmlformats.org/officeDocument/2006/relationships/hyperlink" Target="mailto:lead.employer@sthk.nhs.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6C7CA-FBAE-425D-9803-1338BDF35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Corkhill</dc:creator>
  <cp:lastModifiedBy>Joe Sargent</cp:lastModifiedBy>
  <cp:revision>2</cp:revision>
  <cp:lastPrinted>2019-12-17T11:01:00Z</cp:lastPrinted>
  <dcterms:created xsi:type="dcterms:W3CDTF">2023-12-21T14:31:00Z</dcterms:created>
  <dcterms:modified xsi:type="dcterms:W3CDTF">2023-12-21T14:31:00Z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e3e41764e3bdc7aa59f021213c750391221be0e986f6f023e945cbea74fdd5f2</vt:lpwstr>
  </property>
</Properties>
</file>