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24"/>
        <w:gridCol w:w="425"/>
        <w:gridCol w:w="142"/>
        <w:gridCol w:w="425"/>
        <w:gridCol w:w="1843"/>
        <w:gridCol w:w="2942"/>
        <w:gridCol w:w="567"/>
      </w:tblGrid>
      <w:tr w:rsidR="00C572A0" w:rsidRPr="004245EA" w14:paraId="34B5706F" w14:textId="77777777" w:rsidTr="00895BBE">
        <w:tc>
          <w:tcPr>
            <w:tcW w:w="10881" w:type="dxa"/>
            <w:gridSpan w:val="8"/>
            <w:shd w:val="clear" w:color="auto" w:fill="D9D9D9"/>
          </w:tcPr>
          <w:p w14:paraId="53E5DF54" w14:textId="77777777" w:rsidR="00C572A0" w:rsidRPr="005F4408" w:rsidRDefault="00C572A0" w:rsidP="00C572A0">
            <w:pPr>
              <w:jc w:val="center"/>
              <w:rPr>
                <w:rFonts w:ascii="Arial Narrow" w:hAnsi="Arial Narrow"/>
                <w:bCs/>
                <w:sz w:val="28"/>
                <w:u w:val="single"/>
              </w:rPr>
            </w:pPr>
            <w:r w:rsidRPr="005F4408">
              <w:rPr>
                <w:rFonts w:ascii="Arial Narrow" w:hAnsi="Arial Narrow"/>
                <w:b/>
                <w:bCs/>
                <w:sz w:val="32"/>
                <w:u w:val="single"/>
              </w:rPr>
              <w:t>Employees at Higher Risk - Risk Assessment Documentation sheet</w:t>
            </w:r>
          </w:p>
        </w:tc>
      </w:tr>
      <w:tr w:rsidR="00C572A0" w:rsidRPr="004245EA" w14:paraId="655462E6" w14:textId="77777777" w:rsidTr="006A68BB">
        <w:tc>
          <w:tcPr>
            <w:tcW w:w="1413" w:type="dxa"/>
            <w:shd w:val="clear" w:color="auto" w:fill="D9D9D9"/>
          </w:tcPr>
          <w:p w14:paraId="2FA720C7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Name</w:t>
            </w:r>
          </w:p>
        </w:tc>
        <w:tc>
          <w:tcPr>
            <w:tcW w:w="4116" w:type="dxa"/>
            <w:gridSpan w:val="4"/>
            <w:shd w:val="clear" w:color="auto" w:fill="auto"/>
          </w:tcPr>
          <w:p w14:paraId="39A12C97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77385C77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>
              <w:rPr>
                <w:rFonts w:ascii="Arial Narrow" w:hAnsi="Arial Narrow"/>
                <w:bCs/>
                <w:sz w:val="28"/>
              </w:rPr>
              <w:t xml:space="preserve">Known as 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4840499A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</w:tr>
      <w:tr w:rsidR="00C572A0" w:rsidRPr="004245EA" w14:paraId="380DB6AF" w14:textId="77777777" w:rsidTr="006A68BB">
        <w:tc>
          <w:tcPr>
            <w:tcW w:w="1413" w:type="dxa"/>
            <w:shd w:val="clear" w:color="auto" w:fill="D9D9D9"/>
          </w:tcPr>
          <w:p w14:paraId="7162F61B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Manager</w:t>
            </w:r>
          </w:p>
        </w:tc>
        <w:tc>
          <w:tcPr>
            <w:tcW w:w="4116" w:type="dxa"/>
            <w:gridSpan w:val="4"/>
            <w:shd w:val="clear" w:color="auto" w:fill="auto"/>
          </w:tcPr>
          <w:p w14:paraId="7C8860DE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16F9169E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D</w:t>
            </w:r>
            <w:r>
              <w:rPr>
                <w:rFonts w:ascii="Arial Narrow" w:hAnsi="Arial Narrow"/>
                <w:bCs/>
                <w:sz w:val="28"/>
              </w:rPr>
              <w:t>OB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6CE56983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</w:tr>
      <w:tr w:rsidR="00C572A0" w:rsidRPr="004245EA" w14:paraId="3CEB1E2A" w14:textId="77777777" w:rsidTr="006A68BB">
        <w:tc>
          <w:tcPr>
            <w:tcW w:w="1413" w:type="dxa"/>
            <w:shd w:val="clear" w:color="auto" w:fill="D9D9D9"/>
          </w:tcPr>
          <w:p w14:paraId="1161AE6A" w14:textId="77777777" w:rsidR="006A68BB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BA6F50">
              <w:rPr>
                <w:rFonts w:ascii="Arial Narrow" w:hAnsi="Arial Narrow"/>
                <w:bCs/>
                <w:sz w:val="28"/>
              </w:rPr>
              <w:t>Job Role</w:t>
            </w:r>
            <w:r w:rsidR="006A68BB">
              <w:rPr>
                <w:rFonts w:ascii="Arial Narrow" w:hAnsi="Arial Narrow"/>
                <w:bCs/>
                <w:sz w:val="28"/>
              </w:rPr>
              <w:t>/</w:t>
            </w:r>
          </w:p>
          <w:p w14:paraId="0126273A" w14:textId="3F67EFA7" w:rsidR="00C572A0" w:rsidRPr="00BA6F50" w:rsidRDefault="006A68BB" w:rsidP="00C572A0">
            <w:pPr>
              <w:rPr>
                <w:rFonts w:ascii="Arial Narrow" w:hAnsi="Arial Narrow"/>
                <w:bCs/>
                <w:sz w:val="28"/>
              </w:rPr>
            </w:pPr>
            <w:r>
              <w:rPr>
                <w:rFonts w:ascii="Arial Narrow" w:hAnsi="Arial Narrow"/>
                <w:bCs/>
                <w:sz w:val="28"/>
              </w:rPr>
              <w:t>Speciality</w:t>
            </w:r>
          </w:p>
        </w:tc>
        <w:tc>
          <w:tcPr>
            <w:tcW w:w="4116" w:type="dxa"/>
            <w:gridSpan w:val="4"/>
            <w:shd w:val="clear" w:color="auto" w:fill="auto"/>
          </w:tcPr>
          <w:p w14:paraId="2FBB92C5" w14:textId="77777777" w:rsidR="00C572A0" w:rsidRPr="00BA6F50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49FA59F9" w14:textId="432D66BD" w:rsidR="00C572A0" w:rsidRPr="00BA6F50" w:rsidRDefault="006A68BB" w:rsidP="00C572A0">
            <w:pPr>
              <w:rPr>
                <w:rFonts w:ascii="Arial Narrow" w:hAnsi="Arial Narrow"/>
                <w:bCs/>
                <w:sz w:val="28"/>
              </w:rPr>
            </w:pPr>
            <w:r>
              <w:rPr>
                <w:rFonts w:ascii="Arial Narrow" w:hAnsi="Arial Narrow"/>
                <w:bCs/>
                <w:sz w:val="28"/>
              </w:rPr>
              <w:t>Host Organisation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45A7299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highlight w:val="green"/>
              </w:rPr>
            </w:pPr>
          </w:p>
        </w:tc>
      </w:tr>
      <w:tr w:rsidR="00C572A0" w:rsidRPr="004245EA" w14:paraId="6439B418" w14:textId="77777777" w:rsidTr="00895BBE">
        <w:tc>
          <w:tcPr>
            <w:tcW w:w="4537" w:type="dxa"/>
            <w:gridSpan w:val="2"/>
            <w:shd w:val="clear" w:color="auto" w:fill="D9D9D9"/>
          </w:tcPr>
          <w:p w14:paraId="22F10F25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Fully vaccinated: (2 doses of </w:t>
            </w:r>
            <w:proofErr w:type="gramStart"/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vaccination)   </w:t>
            </w:r>
            <w:proofErr w:type="gramEnd"/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4DEC8C6" w14:textId="77777777" w:rsidR="00C572A0" w:rsidRPr="00AD6E28" w:rsidRDefault="00C572A0" w:rsidP="00C57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6E28">
              <w:rPr>
                <w:rFonts w:ascii="Arial Narrow" w:hAnsi="Arial Narrow"/>
                <w:b/>
                <w:sz w:val="18"/>
                <w:szCs w:val="18"/>
              </w:rPr>
              <w:t>Yes</w:t>
            </w:r>
          </w:p>
        </w:tc>
        <w:tc>
          <w:tcPr>
            <w:tcW w:w="425" w:type="dxa"/>
            <w:shd w:val="clear" w:color="auto" w:fill="FFFFFF"/>
          </w:tcPr>
          <w:p w14:paraId="41C90E99" w14:textId="77777777" w:rsidR="00C572A0" w:rsidRPr="00AD6E28" w:rsidRDefault="00C572A0" w:rsidP="00C57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6E28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1843" w:type="dxa"/>
            <w:shd w:val="clear" w:color="auto" w:fill="D9D9D9"/>
          </w:tcPr>
          <w:p w14:paraId="5941E609" w14:textId="2A1B022F" w:rsidR="00C572A0" w:rsidRPr="00BA6F50" w:rsidRDefault="006A68BB" w:rsidP="00C572A0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Department 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5022DB08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highlight w:val="green"/>
              </w:rPr>
            </w:pPr>
          </w:p>
        </w:tc>
      </w:tr>
      <w:tr w:rsidR="00C572A0" w:rsidRPr="004245EA" w14:paraId="4A97B9A1" w14:textId="77777777" w:rsidTr="00895BBE">
        <w:tc>
          <w:tcPr>
            <w:tcW w:w="4537" w:type="dxa"/>
            <w:gridSpan w:val="2"/>
            <w:shd w:val="clear" w:color="auto" w:fill="D9D9D9"/>
          </w:tcPr>
          <w:p w14:paraId="14BEF608" w14:textId="77777777" w:rsidR="00C572A0" w:rsidRPr="00EE3CB3" w:rsidRDefault="00C572A0" w:rsidP="00C572A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E3CB3">
              <w:rPr>
                <w:rFonts w:ascii="Arial Narrow" w:hAnsi="Arial Narrow"/>
                <w:b/>
                <w:sz w:val="28"/>
              </w:rPr>
              <w:t>Hazards</w:t>
            </w:r>
          </w:p>
        </w:tc>
        <w:tc>
          <w:tcPr>
            <w:tcW w:w="5777" w:type="dxa"/>
            <w:gridSpan w:val="5"/>
            <w:shd w:val="clear" w:color="auto" w:fill="D9D9D9"/>
          </w:tcPr>
          <w:p w14:paraId="7CF1474D" w14:textId="77777777" w:rsidR="00C572A0" w:rsidRPr="00EE3CB3" w:rsidRDefault="00C572A0" w:rsidP="00C572A0">
            <w:pPr>
              <w:jc w:val="center"/>
              <w:rPr>
                <w:rFonts w:ascii="Arial Narrow" w:hAnsi="Arial Narrow"/>
                <w:b/>
                <w:bCs/>
                <w:sz w:val="24"/>
                <w:szCs w:val="22"/>
              </w:rPr>
            </w:pPr>
            <w:r w:rsidRPr="00EE3CB3">
              <w:rPr>
                <w:rFonts w:ascii="Arial Narrow" w:hAnsi="Arial Narrow" w:cs="Arial"/>
                <w:b/>
                <w:bCs/>
                <w:sz w:val="24"/>
                <w:szCs w:val="22"/>
              </w:rPr>
              <w:t>Control Measures and Actions Agreed</w:t>
            </w:r>
          </w:p>
        </w:tc>
        <w:tc>
          <w:tcPr>
            <w:tcW w:w="567" w:type="dxa"/>
            <w:shd w:val="clear" w:color="auto" w:fill="D9D9D9"/>
          </w:tcPr>
          <w:p w14:paraId="4F49503B" w14:textId="77777777" w:rsidR="00C572A0" w:rsidRPr="00EE3CB3" w:rsidRDefault="00C572A0" w:rsidP="00C572A0">
            <w:pPr>
              <w:rPr>
                <w:rFonts w:ascii="Arial Narrow" w:hAnsi="Arial Narrow"/>
                <w:b/>
                <w:bCs/>
                <w:sz w:val="24"/>
                <w:szCs w:val="22"/>
              </w:rPr>
            </w:pPr>
            <w:r w:rsidRPr="00EE3CB3">
              <w:rPr>
                <w:rFonts w:ascii="Arial Narrow" w:hAnsi="Arial Narrow" w:cs="Arial"/>
                <w:b/>
                <w:bCs/>
                <w:sz w:val="20"/>
                <w:szCs w:val="18"/>
              </w:rPr>
              <w:t>Tick</w:t>
            </w:r>
          </w:p>
        </w:tc>
      </w:tr>
      <w:tr w:rsidR="00C572A0" w:rsidRPr="004245EA" w14:paraId="3D0669B8" w14:textId="77777777" w:rsidTr="00895BBE">
        <w:trPr>
          <w:trHeight w:val="142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39B9394B" w14:textId="77777777" w:rsidR="00C572A0" w:rsidRPr="00EC3D82" w:rsidRDefault="00C572A0" w:rsidP="00C572A0">
            <w:pPr>
              <w:pStyle w:val="NormalWeb"/>
              <w:shd w:val="clear" w:color="auto" w:fill="FFFFFF"/>
              <w:spacing w:before="0" w:beforeAutospacing="0" w:after="300" w:afterAutospacing="0"/>
              <w:rPr>
                <w:b/>
                <w:bCs/>
                <w:sz w:val="28"/>
                <w:szCs w:val="28"/>
                <w:u w:val="single"/>
              </w:rPr>
            </w:pPr>
            <w:r w:rsidRPr="00EC3D82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1) Employees whose immune system means they are at higher risk</w:t>
            </w:r>
          </w:p>
          <w:p w14:paraId="11D7C9FE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Down’s syndrome</w:t>
            </w:r>
          </w:p>
          <w:p w14:paraId="1E6CBD4A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Certain types of cancer of have received treatment for certain types of cancer </w:t>
            </w:r>
          </w:p>
          <w:p w14:paraId="4CA67335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Sickle cell disease</w:t>
            </w:r>
          </w:p>
          <w:p w14:paraId="289EA25B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Certain conditions affecting their blood</w:t>
            </w:r>
          </w:p>
          <w:p w14:paraId="68C73853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Chronic kidney disease (CKD) stage 4-5</w:t>
            </w:r>
          </w:p>
          <w:p w14:paraId="3DC8BBFE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Severe liver disease</w:t>
            </w:r>
          </w:p>
          <w:p w14:paraId="58E0D211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An organ </w:t>
            </w:r>
            <w:proofErr w:type="gramStart"/>
            <w:r w:rsidRPr="006A7ACE">
              <w:rPr>
                <w:rFonts w:ascii="Arial Narrow" w:hAnsi="Arial Narrow" w:cs="Arial"/>
              </w:rPr>
              <w:t>transplant</w:t>
            </w:r>
            <w:proofErr w:type="gramEnd"/>
          </w:p>
          <w:p w14:paraId="43E7CB5D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Certain autoimmune or inflammatory conditions (such as rheumatoid arthritis or inflammatory bowel disease)</w:t>
            </w:r>
          </w:p>
          <w:p w14:paraId="2E718BEC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HIV or AIDS who have a weakened immune system</w:t>
            </w:r>
          </w:p>
          <w:p w14:paraId="5511AE1B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Inherited or acquired conditions affecting their immune system</w:t>
            </w:r>
          </w:p>
          <w:p w14:paraId="225125B1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Rare neurological conditions: multiple sclerosis, motor neurone disease, Huntington’s </w:t>
            </w:r>
            <w:proofErr w:type="gramStart"/>
            <w:r w:rsidRPr="006A7ACE">
              <w:rPr>
                <w:rFonts w:ascii="Arial Narrow" w:hAnsi="Arial Narrow" w:cs="Arial"/>
              </w:rPr>
              <w:t>disease</w:t>
            </w:r>
            <w:proofErr w:type="gramEnd"/>
            <w:r w:rsidRPr="006A7ACE">
              <w:rPr>
                <w:rFonts w:ascii="Arial Narrow" w:hAnsi="Arial Narrow" w:cs="Arial"/>
              </w:rPr>
              <w:t xml:space="preserve"> or myasthenia gravis</w:t>
            </w:r>
          </w:p>
          <w:p w14:paraId="1E1FAFA6" w14:textId="77777777" w:rsidR="00C572A0" w:rsidRPr="006A7ACE" w:rsidRDefault="00C572A0" w:rsidP="00C572A0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 Narrow" w:hAnsi="Arial Narrow"/>
                <w:lang w:eastAsia="en-US"/>
              </w:rPr>
            </w:pPr>
            <w:r w:rsidRPr="006A7ACE">
              <w:rPr>
                <w:rFonts w:ascii="Arial Narrow" w:hAnsi="Arial Narrow" w:cs="Arial"/>
                <w:b/>
                <w:color w:val="0B0C0C"/>
                <w:szCs w:val="22"/>
                <w:u w:val="single"/>
              </w:rPr>
              <w:br/>
            </w:r>
          </w:p>
          <w:p w14:paraId="40A23D8F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2B207104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169C66AB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091B7B27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7E503026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65542FB8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69B780E1" w14:textId="77777777" w:rsidR="00C572A0" w:rsidRDefault="00C572A0" w:rsidP="00C572A0">
            <w:pPr>
              <w:rPr>
                <w:lang w:eastAsia="en-US"/>
              </w:rPr>
            </w:pPr>
          </w:p>
          <w:p w14:paraId="3FD82C2D" w14:textId="77777777" w:rsidR="00C572A0" w:rsidRDefault="00C572A0" w:rsidP="00C572A0">
            <w:pPr>
              <w:rPr>
                <w:lang w:eastAsia="en-US"/>
              </w:rPr>
            </w:pPr>
          </w:p>
          <w:p w14:paraId="63239E86" w14:textId="77777777" w:rsidR="00C572A0" w:rsidRDefault="00C572A0" w:rsidP="00C572A0">
            <w:pPr>
              <w:rPr>
                <w:lang w:eastAsia="en-US"/>
              </w:rPr>
            </w:pPr>
          </w:p>
          <w:p w14:paraId="68857543" w14:textId="77777777" w:rsidR="00C572A0" w:rsidRDefault="00C572A0" w:rsidP="00C572A0">
            <w:pPr>
              <w:rPr>
                <w:lang w:eastAsia="en-US"/>
              </w:rPr>
            </w:pPr>
          </w:p>
          <w:p w14:paraId="62F06B79" w14:textId="77777777" w:rsidR="00C572A0" w:rsidRDefault="00C572A0" w:rsidP="00C572A0">
            <w:pPr>
              <w:rPr>
                <w:lang w:eastAsia="en-US"/>
              </w:rPr>
            </w:pPr>
          </w:p>
          <w:p w14:paraId="3C57DC85" w14:textId="77777777" w:rsidR="00C572A0" w:rsidRDefault="00C572A0" w:rsidP="00C572A0">
            <w:pPr>
              <w:rPr>
                <w:lang w:eastAsia="en-US"/>
              </w:rPr>
            </w:pPr>
          </w:p>
          <w:p w14:paraId="11B3B2CF" w14:textId="77777777" w:rsidR="00C572A0" w:rsidRDefault="00C572A0" w:rsidP="00C572A0">
            <w:pPr>
              <w:rPr>
                <w:lang w:eastAsia="en-US"/>
              </w:rPr>
            </w:pPr>
          </w:p>
          <w:p w14:paraId="35DF7688" w14:textId="77777777" w:rsidR="00C572A0" w:rsidRDefault="00C572A0" w:rsidP="00C572A0">
            <w:pPr>
              <w:rPr>
                <w:lang w:eastAsia="en-US"/>
              </w:rPr>
            </w:pPr>
          </w:p>
          <w:p w14:paraId="58D3163F" w14:textId="77777777" w:rsidR="00C572A0" w:rsidRDefault="00C572A0" w:rsidP="00C572A0">
            <w:pPr>
              <w:rPr>
                <w:lang w:eastAsia="en-US"/>
              </w:rPr>
            </w:pPr>
          </w:p>
          <w:p w14:paraId="35095CBC" w14:textId="77777777" w:rsidR="00C572A0" w:rsidRPr="008575E8" w:rsidRDefault="00C572A0" w:rsidP="00C572A0">
            <w:pPr>
              <w:rPr>
                <w:lang w:eastAsia="en-US"/>
              </w:rPr>
            </w:pPr>
          </w:p>
        </w:tc>
        <w:tc>
          <w:tcPr>
            <w:tcW w:w="6344" w:type="dxa"/>
            <w:gridSpan w:val="6"/>
            <w:shd w:val="clear" w:color="auto" w:fill="FFFF00"/>
          </w:tcPr>
          <w:p w14:paraId="433756B6" w14:textId="77777777" w:rsidR="00C572A0" w:rsidRPr="00B02104" w:rsidRDefault="00C572A0" w:rsidP="00C572A0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u w:val="none"/>
              </w:rPr>
            </w:pPr>
            <w:r>
              <w:rPr>
                <w:rFonts w:ascii="Arial Narrow" w:hAnsi="Arial Narrow" w:cs="Arial"/>
                <w:sz w:val="22"/>
                <w:szCs w:val="22"/>
                <w:u w:val="none"/>
              </w:rPr>
              <w:t>For staff employed in a non-patient facing role</w:t>
            </w:r>
          </w:p>
        </w:tc>
      </w:tr>
      <w:tr w:rsidR="00C572A0" w:rsidRPr="004245EA" w14:paraId="4418ABBA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3A129D5F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auto"/>
          </w:tcPr>
          <w:p w14:paraId="772C2411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The employee has been appropriately advised of IPC guidance.  The occupational risk of exposure to COVID-19 has been mitigated so far as reasonably practicable. </w:t>
            </w:r>
          </w:p>
        </w:tc>
        <w:tc>
          <w:tcPr>
            <w:tcW w:w="567" w:type="dxa"/>
            <w:shd w:val="clear" w:color="auto" w:fill="auto"/>
          </w:tcPr>
          <w:p w14:paraId="7370A938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E65B4CC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0180C515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4415672F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No further action required</w:t>
            </w:r>
          </w:p>
        </w:tc>
        <w:tc>
          <w:tcPr>
            <w:tcW w:w="567" w:type="dxa"/>
            <w:shd w:val="clear" w:color="auto" w:fill="auto"/>
          </w:tcPr>
          <w:p w14:paraId="04244487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6EAB9A18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1ED5FA6F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11F545C6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Actions agreed below</w:t>
            </w:r>
          </w:p>
        </w:tc>
        <w:tc>
          <w:tcPr>
            <w:tcW w:w="567" w:type="dxa"/>
            <w:shd w:val="clear" w:color="auto" w:fill="auto"/>
          </w:tcPr>
          <w:p w14:paraId="0982816B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707B90B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48437BB6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FFF00"/>
          </w:tcPr>
          <w:p w14:paraId="5FEDCBA8" w14:textId="77777777" w:rsidR="00C572A0" w:rsidRPr="00740BA0" w:rsidRDefault="00C572A0" w:rsidP="00C572A0">
            <w:pPr>
              <w:pStyle w:val="BodyText"/>
              <w:jc w:val="both"/>
              <w:rPr>
                <w:rFonts w:ascii="Arial Narrow" w:hAnsi="Arial Narrow" w:cs="Arial"/>
                <w:sz w:val="22"/>
                <w:szCs w:val="24"/>
                <w:u w:val="none"/>
              </w:rPr>
            </w:pPr>
            <w:r w:rsidRPr="00740BA0">
              <w:rPr>
                <w:rFonts w:ascii="Arial Narrow" w:hAnsi="Arial Narrow" w:cs="Arial"/>
                <w:szCs w:val="22"/>
                <w:u w:val="none"/>
              </w:rPr>
              <w:t>For staff employed in a patient facing role</w:t>
            </w:r>
          </w:p>
        </w:tc>
        <w:tc>
          <w:tcPr>
            <w:tcW w:w="567" w:type="dxa"/>
            <w:shd w:val="clear" w:color="auto" w:fill="auto"/>
          </w:tcPr>
          <w:p w14:paraId="40AAE45E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00AAB2F7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7E52E576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auto"/>
          </w:tcPr>
          <w:p w14:paraId="4D39D37B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The employee has been appropriately advised of IPC guidance.  The occupational risk of exposure to COVID-19 has been mitigated so far as reasonably practicable.</w:t>
            </w:r>
          </w:p>
          <w:p w14:paraId="3E72FA03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</w:p>
          <w:p w14:paraId="5BEE273F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Staff whose role requires them to work in </w:t>
            </w:r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patient facing roles</w:t>
            </w: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must explore additional measures, balancing risk with the needs and wants of the employee:</w:t>
            </w:r>
          </w:p>
          <w:p w14:paraId="5A6473C7" w14:textId="77777777" w:rsidR="00C572A0" w:rsidRPr="004B76CE" w:rsidRDefault="00C572A0" w:rsidP="00C572A0">
            <w:pPr>
              <w:pStyle w:val="BodyTex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Discuss/explore re-deployment opportunities to a lower risk area (</w:t>
            </w:r>
            <w:proofErr w:type="spellStart"/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no</w:t>
            </w:r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n patient</w:t>
            </w:r>
            <w:proofErr w:type="spellEnd"/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facing role) if the risks cannot be tolerated.</w:t>
            </w: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 </w:t>
            </w:r>
          </w:p>
          <w:p w14:paraId="5ABA759A" w14:textId="77777777" w:rsidR="00C572A0" w:rsidRPr="004B76CE" w:rsidRDefault="00C572A0" w:rsidP="00C572A0">
            <w:pPr>
              <w:pStyle w:val="BodyText"/>
              <w:ind w:left="360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E3E8CC2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4DA3E7D9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2FA061F5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36DABEA2" w14:textId="77777777" w:rsidR="00C572A0" w:rsidRPr="003E5997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3E5997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No further action required, notes of discussion/conversation below</w:t>
            </w:r>
          </w:p>
        </w:tc>
        <w:tc>
          <w:tcPr>
            <w:tcW w:w="567" w:type="dxa"/>
            <w:shd w:val="clear" w:color="auto" w:fill="auto"/>
          </w:tcPr>
          <w:p w14:paraId="00D02EE6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1AEB1615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240255D0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08A2D3AC" w14:textId="77777777" w:rsidR="00C572A0" w:rsidRPr="003E5997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3E5997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Actions agreed below</w:t>
            </w:r>
          </w:p>
        </w:tc>
        <w:tc>
          <w:tcPr>
            <w:tcW w:w="567" w:type="dxa"/>
            <w:shd w:val="clear" w:color="auto" w:fill="auto"/>
          </w:tcPr>
          <w:p w14:paraId="699F2F6B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42E91B0" w14:textId="77777777" w:rsidTr="00895BBE">
        <w:trPr>
          <w:trHeight w:val="420"/>
        </w:trPr>
        <w:tc>
          <w:tcPr>
            <w:tcW w:w="4537" w:type="dxa"/>
            <w:gridSpan w:val="2"/>
            <w:vMerge/>
            <w:shd w:val="clear" w:color="auto" w:fill="auto"/>
          </w:tcPr>
          <w:p w14:paraId="47BAE0EC" w14:textId="77777777" w:rsidR="00C572A0" w:rsidRPr="002E0BEC" w:rsidRDefault="00C572A0" w:rsidP="00C572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344" w:type="dxa"/>
            <w:gridSpan w:val="6"/>
            <w:shd w:val="pct15" w:color="auto" w:fill="auto"/>
          </w:tcPr>
          <w:p w14:paraId="67538789" w14:textId="77777777" w:rsidR="00C572A0" w:rsidRDefault="00C572A0" w:rsidP="00C572A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Notes and actions agreed with employee</w:t>
            </w:r>
          </w:p>
          <w:p w14:paraId="0A838FC1" w14:textId="77777777" w:rsidR="00C572A0" w:rsidRPr="002E0BEC" w:rsidRDefault="00C572A0" w:rsidP="00C572A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  <w:r w:rsidRPr="002E0BEC">
              <w:rPr>
                <w:rFonts w:ascii="Arial Narrow" w:hAnsi="Arial Narrow" w:cs="Arial"/>
                <w:b w:val="0"/>
                <w:szCs w:val="22"/>
                <w:u w:val="none"/>
              </w:rPr>
              <w:t>(</w:t>
            </w:r>
            <w:proofErr w:type="gramStart"/>
            <w:r w:rsidRPr="00A7611F">
              <w:rPr>
                <w:rFonts w:ascii="Arial Narrow" w:hAnsi="Arial Narrow" w:cs="Arial"/>
                <w:b w:val="0"/>
                <w:sz w:val="20"/>
                <w:szCs w:val="22"/>
                <w:u w:val="none"/>
              </w:rPr>
              <w:t>once</w:t>
            </w:r>
            <w:proofErr w:type="gramEnd"/>
            <w:r w:rsidRPr="00A7611F">
              <w:rPr>
                <w:rFonts w:ascii="Arial Narrow" w:hAnsi="Arial Narrow" w:cs="Arial"/>
                <w:b w:val="0"/>
                <w:sz w:val="20"/>
                <w:szCs w:val="22"/>
                <w:u w:val="none"/>
              </w:rPr>
              <w:t xml:space="preserve"> work area agreed document any further actions that may be needed in support of this control measure)</w:t>
            </w:r>
          </w:p>
        </w:tc>
      </w:tr>
      <w:tr w:rsidR="00C572A0" w:rsidRPr="004245EA" w14:paraId="7A13BECB" w14:textId="77777777" w:rsidTr="00895BBE">
        <w:trPr>
          <w:trHeight w:val="1279"/>
        </w:trPr>
        <w:tc>
          <w:tcPr>
            <w:tcW w:w="4537" w:type="dxa"/>
            <w:gridSpan w:val="2"/>
            <w:vMerge/>
            <w:shd w:val="clear" w:color="auto" w:fill="auto"/>
          </w:tcPr>
          <w:p w14:paraId="3997FE14" w14:textId="77777777" w:rsidR="00C572A0" w:rsidRPr="00A450F2" w:rsidRDefault="00C572A0" w:rsidP="00C572A0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344" w:type="dxa"/>
            <w:gridSpan w:val="6"/>
            <w:shd w:val="clear" w:color="auto" w:fill="auto"/>
          </w:tcPr>
          <w:p w14:paraId="16FB29E6" w14:textId="77777777" w:rsidR="00C572A0" w:rsidRDefault="00C572A0" w:rsidP="00C572A0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3C830DD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0AB77855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3B900C54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2035B5E1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478F3787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C52181F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474548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0DDC5F4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A409151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4E462252" w14:textId="77777777" w:rsidTr="00895BBE">
        <w:trPr>
          <w:trHeight w:val="361"/>
        </w:trPr>
        <w:tc>
          <w:tcPr>
            <w:tcW w:w="4962" w:type="dxa"/>
            <w:gridSpan w:val="3"/>
            <w:shd w:val="clear" w:color="auto" w:fill="auto"/>
          </w:tcPr>
          <w:p w14:paraId="628B60F0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Completed by:</w:t>
            </w:r>
          </w:p>
          <w:p w14:paraId="1812C64F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please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print name)</w:t>
            </w:r>
          </w:p>
        </w:tc>
        <w:tc>
          <w:tcPr>
            <w:tcW w:w="5919" w:type="dxa"/>
            <w:gridSpan w:val="5"/>
            <w:shd w:val="clear" w:color="auto" w:fill="auto"/>
          </w:tcPr>
          <w:p w14:paraId="234E867D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Signature:</w:t>
            </w:r>
          </w:p>
          <w:p w14:paraId="168A2F52" w14:textId="77777777" w:rsidR="00C572A0" w:rsidRPr="00157A73" w:rsidRDefault="00C572A0" w:rsidP="00C572A0">
            <w:pPr>
              <w:rPr>
                <w:rFonts w:ascii="Arial Narrow" w:hAnsi="Arial Narrow" w:cs="Arial"/>
                <w:bCs/>
                <w:szCs w:val="22"/>
              </w:rPr>
            </w:pPr>
            <w:r w:rsidRPr="00157A73">
              <w:rPr>
                <w:rFonts w:cs="Arial"/>
                <w:bCs/>
                <w:szCs w:val="22"/>
              </w:rPr>
              <w:t>Date:</w:t>
            </w:r>
          </w:p>
        </w:tc>
      </w:tr>
      <w:tr w:rsidR="00C572A0" w:rsidRPr="004245EA" w14:paraId="4BDF35EA" w14:textId="77777777" w:rsidTr="00895BBE">
        <w:trPr>
          <w:trHeight w:val="361"/>
        </w:trPr>
        <w:tc>
          <w:tcPr>
            <w:tcW w:w="10881" w:type="dxa"/>
            <w:gridSpan w:val="8"/>
            <w:shd w:val="clear" w:color="auto" w:fill="000000"/>
          </w:tcPr>
          <w:p w14:paraId="739F9334" w14:textId="77777777" w:rsidR="00C572A0" w:rsidRPr="00157A73" w:rsidRDefault="00C572A0" w:rsidP="00C572A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57A73">
              <w:rPr>
                <w:b/>
              </w:rPr>
              <w:t>Any changes to individual health or workforce requirements will require a regular review of the risks and actions required to mitigate those risks</w:t>
            </w: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893CB1" w:rsidRPr="00712EB6" w14:paraId="61419B9F" w14:textId="77777777" w:rsidTr="00542050">
        <w:trPr>
          <w:trHeight w:val="291"/>
        </w:trPr>
        <w:tc>
          <w:tcPr>
            <w:tcW w:w="11199" w:type="dxa"/>
            <w:shd w:val="clear" w:color="auto" w:fill="000000"/>
          </w:tcPr>
          <w:p w14:paraId="6CDFD029" w14:textId="22BF12D2" w:rsidR="00893CB1" w:rsidRPr="00B468AD" w:rsidRDefault="00893CB1" w:rsidP="00895BBE">
            <w:pPr>
              <w:rPr>
                <w:rFonts w:cs="Arial"/>
                <w:szCs w:val="22"/>
              </w:rPr>
            </w:pPr>
          </w:p>
        </w:tc>
      </w:tr>
    </w:tbl>
    <w:p w14:paraId="2CFBFDCD" w14:textId="77777777" w:rsidR="00560218" w:rsidRPr="009A087A" w:rsidRDefault="00560218" w:rsidP="00560218">
      <w:pPr>
        <w:rPr>
          <w:vanish/>
          <w:sz w:val="18"/>
          <w:szCs w:val="18"/>
        </w:rPr>
      </w:pPr>
    </w:p>
    <w:sectPr w:rsidR="00560218" w:rsidRPr="009A087A" w:rsidSect="00AF4183">
      <w:footerReference w:type="default" r:id="rId12"/>
      <w:pgSz w:w="11906" w:h="16838" w:code="9"/>
      <w:pgMar w:top="425" w:right="709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D5E7" w14:textId="77777777" w:rsidR="007F1AEC" w:rsidRDefault="007F1AEC" w:rsidP="00CA360C">
      <w:r>
        <w:separator/>
      </w:r>
    </w:p>
  </w:endnote>
  <w:endnote w:type="continuationSeparator" w:id="0">
    <w:p w14:paraId="2F8BC1F9" w14:textId="77777777" w:rsidR="007F1AEC" w:rsidRDefault="007F1AEC" w:rsidP="00C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Fa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67C" w14:textId="77777777" w:rsidR="00D74F35" w:rsidRPr="00AD2778" w:rsidRDefault="00D74F35" w:rsidP="00DE4E1E"/>
  <w:p w14:paraId="4674C8CB" w14:textId="77777777" w:rsidR="00D74F35" w:rsidRDefault="00D74F35" w:rsidP="00B1440D">
    <w:pPr>
      <w:tabs>
        <w:tab w:val="left" w:pos="777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  <w:r>
      <w:rPr>
        <w:rFonts w:ascii="Arial Narrow" w:eastAsia="Times New Roman" w:hAnsi="Arial Narrow" w:cs="Arial"/>
        <w:sz w:val="20"/>
        <w:szCs w:val="20"/>
        <w:lang w:eastAsia="ar-SA"/>
      </w:rPr>
      <w:tab/>
    </w:r>
  </w:p>
  <w:p w14:paraId="0947F66E" w14:textId="77777777" w:rsidR="00D74F35" w:rsidRDefault="00D74F35" w:rsidP="00DE4E1E">
    <w:pPr>
      <w:tabs>
        <w:tab w:val="center" w:pos="4153"/>
        <w:tab w:val="right" w:pos="830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</w:p>
  <w:p w14:paraId="28C595E8" w14:textId="77777777" w:rsidR="00D74F35" w:rsidRPr="00DE4E1E" w:rsidRDefault="008575E8" w:rsidP="00C572A0">
    <w:pPr>
      <w:tabs>
        <w:tab w:val="center" w:pos="4153"/>
        <w:tab w:val="left" w:pos="5730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  <w:r>
      <w:rPr>
        <w:rFonts w:ascii="Arial Narrow" w:eastAsia="Times New Roman" w:hAnsi="Arial Narrow" w:cs="Arial"/>
        <w:sz w:val="20"/>
        <w:szCs w:val="20"/>
        <w:lang w:eastAsia="ar-SA"/>
      </w:rPr>
      <w:t>Living with COVID-19 -</w:t>
    </w:r>
    <w:r w:rsidR="00D74F35">
      <w:rPr>
        <w:rFonts w:ascii="Arial Narrow" w:eastAsia="Times New Roman" w:hAnsi="Arial Narrow" w:cs="Arial"/>
        <w:sz w:val="20"/>
        <w:szCs w:val="20"/>
        <w:lang w:eastAsia="ar-SA"/>
      </w:rPr>
      <w:t xml:space="preserve">Risk Assessment: </w:t>
    </w:r>
    <w:r w:rsidR="009F6CC9">
      <w:rPr>
        <w:rFonts w:ascii="Arial Narrow" w:eastAsia="Times New Roman" w:hAnsi="Arial Narrow" w:cs="Arial"/>
        <w:sz w:val="20"/>
        <w:szCs w:val="20"/>
        <w:lang w:eastAsia="ar-SA"/>
      </w:rPr>
      <w:t>April 2023</w:t>
    </w:r>
    <w:r w:rsidR="00D74F35">
      <w:rPr>
        <w:rFonts w:ascii="Arial Narrow" w:eastAsia="Times New Roman" w:hAnsi="Arial Narrow" w:cs="Arial"/>
        <w:sz w:val="20"/>
        <w:szCs w:val="20"/>
        <w:lang w:eastAsia="ar-SA"/>
      </w:rPr>
      <w:t xml:space="preserve"> v</w:t>
    </w:r>
    <w:r w:rsidR="009F6CC9">
      <w:rPr>
        <w:rFonts w:ascii="Arial Narrow" w:eastAsia="Times New Roman" w:hAnsi="Arial Narrow" w:cs="Arial"/>
        <w:sz w:val="20"/>
        <w:szCs w:val="20"/>
        <w:lang w:eastAsia="ar-SA"/>
      </w:rPr>
      <w:t>2</w:t>
    </w:r>
    <w:r w:rsidR="00C572A0">
      <w:rPr>
        <w:rFonts w:ascii="Arial Narrow" w:eastAsia="Times New Roman" w:hAnsi="Arial Narrow" w:cs="Arial"/>
        <w:sz w:val="20"/>
        <w:szCs w:val="20"/>
        <w:lang w:eastAsia="ar-SA"/>
      </w:rPr>
      <w:t xml:space="preserve">        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t xml:space="preserve">Page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begin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instrText xml:space="preserve"> PAGE </w:instrTex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separate"/>
    </w:r>
    <w:r w:rsidR="00821E1B">
      <w:rPr>
        <w:rFonts w:ascii="Arial Narrow" w:eastAsia="Times New Roman" w:hAnsi="Arial Narrow" w:cs="Arial"/>
        <w:noProof/>
        <w:sz w:val="20"/>
        <w:szCs w:val="20"/>
        <w:lang w:eastAsia="ar-SA"/>
      </w:rPr>
      <w:t>2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end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t xml:space="preserve"> of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begin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instrText xml:space="preserve"> NUMPAGES </w:instrTex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separate"/>
    </w:r>
    <w:r w:rsidR="00821E1B">
      <w:rPr>
        <w:rFonts w:ascii="Arial Narrow" w:eastAsia="Times New Roman" w:hAnsi="Arial Narrow" w:cs="Arial"/>
        <w:noProof/>
        <w:sz w:val="20"/>
        <w:szCs w:val="20"/>
        <w:lang w:eastAsia="ar-SA"/>
      </w:rPr>
      <w:t>3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end"/>
    </w:r>
    <w:r w:rsidR="00C572A0">
      <w:rPr>
        <w:rFonts w:ascii="Arial Narrow" w:eastAsia="Times New Roman" w:hAnsi="Arial Narrow" w:cs="Arial"/>
        <w:sz w:val="20"/>
        <w:szCs w:val="20"/>
        <w:lang w:eastAsia="ar-SA"/>
      </w:rPr>
      <w:tab/>
    </w:r>
  </w:p>
  <w:p w14:paraId="3F14A4BF" w14:textId="77777777" w:rsidR="00D74F35" w:rsidRPr="00DE4E1E" w:rsidRDefault="00D74F35" w:rsidP="00DE4E1E">
    <w:pPr>
      <w:tabs>
        <w:tab w:val="center" w:pos="4153"/>
        <w:tab w:val="right" w:pos="830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</w:p>
  <w:p w14:paraId="16010776" w14:textId="77777777" w:rsidR="00D74F35" w:rsidRDefault="00D7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320B" w14:textId="77777777" w:rsidR="007F1AEC" w:rsidRDefault="007F1AEC" w:rsidP="00CA360C">
      <w:r>
        <w:separator/>
      </w:r>
    </w:p>
  </w:footnote>
  <w:footnote w:type="continuationSeparator" w:id="0">
    <w:p w14:paraId="76FCF453" w14:textId="77777777" w:rsidR="007F1AEC" w:rsidRDefault="007F1AEC" w:rsidP="00CA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D8"/>
    <w:multiLevelType w:val="hybridMultilevel"/>
    <w:tmpl w:val="200EF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FC5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E1680"/>
    <w:multiLevelType w:val="hybridMultilevel"/>
    <w:tmpl w:val="A884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CEF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F2706"/>
    <w:multiLevelType w:val="hybridMultilevel"/>
    <w:tmpl w:val="71A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3F6"/>
    <w:multiLevelType w:val="multilevel"/>
    <w:tmpl w:val="209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B05AAA"/>
    <w:multiLevelType w:val="multilevel"/>
    <w:tmpl w:val="F30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77E0A"/>
    <w:multiLevelType w:val="multilevel"/>
    <w:tmpl w:val="B532D02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4A337A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E179F0"/>
    <w:multiLevelType w:val="multilevel"/>
    <w:tmpl w:val="1CDA4D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auto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D3109"/>
    <w:multiLevelType w:val="hybridMultilevel"/>
    <w:tmpl w:val="E94A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05FA3"/>
    <w:multiLevelType w:val="hybridMultilevel"/>
    <w:tmpl w:val="B570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3F2F"/>
    <w:multiLevelType w:val="hybridMultilevel"/>
    <w:tmpl w:val="4964F60E"/>
    <w:lvl w:ilvl="0" w:tplc="9614224E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5BBB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5625"/>
    <w:multiLevelType w:val="hybridMultilevel"/>
    <w:tmpl w:val="174E5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E105A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E353CC"/>
    <w:multiLevelType w:val="multilevel"/>
    <w:tmpl w:val="209EBF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num w:numId="1" w16cid:durableId="645281734">
    <w:abstractNumId w:val="2"/>
  </w:num>
  <w:num w:numId="2" w16cid:durableId="1992058976">
    <w:abstractNumId w:val="11"/>
  </w:num>
  <w:num w:numId="3" w16cid:durableId="91047808">
    <w:abstractNumId w:val="4"/>
  </w:num>
  <w:num w:numId="4" w16cid:durableId="872302269">
    <w:abstractNumId w:val="12"/>
  </w:num>
  <w:num w:numId="5" w16cid:durableId="136454810">
    <w:abstractNumId w:val="9"/>
  </w:num>
  <w:num w:numId="6" w16cid:durableId="807404901">
    <w:abstractNumId w:val="15"/>
  </w:num>
  <w:num w:numId="7" w16cid:durableId="707991689">
    <w:abstractNumId w:val="0"/>
  </w:num>
  <w:num w:numId="8" w16cid:durableId="2044208357">
    <w:abstractNumId w:val="6"/>
  </w:num>
  <w:num w:numId="9" w16cid:durableId="204608936">
    <w:abstractNumId w:val="5"/>
  </w:num>
  <w:num w:numId="10" w16cid:durableId="328289644">
    <w:abstractNumId w:val="7"/>
  </w:num>
  <w:num w:numId="11" w16cid:durableId="1892423702">
    <w:abstractNumId w:val="1"/>
  </w:num>
  <w:num w:numId="12" w16cid:durableId="771975076">
    <w:abstractNumId w:val="10"/>
  </w:num>
  <w:num w:numId="13" w16cid:durableId="1396276906">
    <w:abstractNumId w:val="13"/>
  </w:num>
  <w:num w:numId="14" w16cid:durableId="368723563">
    <w:abstractNumId w:val="8"/>
  </w:num>
  <w:num w:numId="15" w16cid:durableId="997348297">
    <w:abstractNumId w:val="3"/>
  </w:num>
  <w:num w:numId="16" w16cid:durableId="15912905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1"/>
    <w:rsid w:val="0000143A"/>
    <w:rsid w:val="00002B78"/>
    <w:rsid w:val="00010B5B"/>
    <w:rsid w:val="0001528E"/>
    <w:rsid w:val="00016013"/>
    <w:rsid w:val="0002099E"/>
    <w:rsid w:val="000231FA"/>
    <w:rsid w:val="00024008"/>
    <w:rsid w:val="00030CB7"/>
    <w:rsid w:val="0003312D"/>
    <w:rsid w:val="0003628C"/>
    <w:rsid w:val="00037B9E"/>
    <w:rsid w:val="00042BF1"/>
    <w:rsid w:val="0004383C"/>
    <w:rsid w:val="0004511E"/>
    <w:rsid w:val="00047674"/>
    <w:rsid w:val="0004780A"/>
    <w:rsid w:val="0005482E"/>
    <w:rsid w:val="00060AFD"/>
    <w:rsid w:val="0006163B"/>
    <w:rsid w:val="00064494"/>
    <w:rsid w:val="00070B23"/>
    <w:rsid w:val="000719C2"/>
    <w:rsid w:val="00075897"/>
    <w:rsid w:val="00077933"/>
    <w:rsid w:val="0008077B"/>
    <w:rsid w:val="00080F7E"/>
    <w:rsid w:val="0009110A"/>
    <w:rsid w:val="00092C1A"/>
    <w:rsid w:val="00096D35"/>
    <w:rsid w:val="000A02E0"/>
    <w:rsid w:val="000A08A6"/>
    <w:rsid w:val="000A1AA2"/>
    <w:rsid w:val="000B2254"/>
    <w:rsid w:val="000B23DA"/>
    <w:rsid w:val="000B71FE"/>
    <w:rsid w:val="000C22DC"/>
    <w:rsid w:val="000E3E2B"/>
    <w:rsid w:val="000E4B97"/>
    <w:rsid w:val="000F524C"/>
    <w:rsid w:val="00103E29"/>
    <w:rsid w:val="00105B44"/>
    <w:rsid w:val="001230E1"/>
    <w:rsid w:val="001321C9"/>
    <w:rsid w:val="0013305A"/>
    <w:rsid w:val="00134E4F"/>
    <w:rsid w:val="001378E5"/>
    <w:rsid w:val="00140921"/>
    <w:rsid w:val="00150341"/>
    <w:rsid w:val="001539A3"/>
    <w:rsid w:val="00157A73"/>
    <w:rsid w:val="001631C7"/>
    <w:rsid w:val="00164FE5"/>
    <w:rsid w:val="00170422"/>
    <w:rsid w:val="00170B0D"/>
    <w:rsid w:val="00173F4B"/>
    <w:rsid w:val="00176E04"/>
    <w:rsid w:val="00183BFD"/>
    <w:rsid w:val="0019575A"/>
    <w:rsid w:val="00196B0D"/>
    <w:rsid w:val="001A0EAB"/>
    <w:rsid w:val="001A7CDA"/>
    <w:rsid w:val="001B6411"/>
    <w:rsid w:val="001B665A"/>
    <w:rsid w:val="001C3F56"/>
    <w:rsid w:val="001D4F1E"/>
    <w:rsid w:val="001D686D"/>
    <w:rsid w:val="001E31B9"/>
    <w:rsid w:val="001F10F4"/>
    <w:rsid w:val="001F4EA6"/>
    <w:rsid w:val="001F64DA"/>
    <w:rsid w:val="00212B21"/>
    <w:rsid w:val="002164F7"/>
    <w:rsid w:val="00232CB3"/>
    <w:rsid w:val="00235D30"/>
    <w:rsid w:val="00241FC1"/>
    <w:rsid w:val="00255B0B"/>
    <w:rsid w:val="0025782D"/>
    <w:rsid w:val="00281F7B"/>
    <w:rsid w:val="00285D5E"/>
    <w:rsid w:val="002935BC"/>
    <w:rsid w:val="002940EA"/>
    <w:rsid w:val="00294D8E"/>
    <w:rsid w:val="002A2ED9"/>
    <w:rsid w:val="002A5368"/>
    <w:rsid w:val="002B3BC3"/>
    <w:rsid w:val="002B5669"/>
    <w:rsid w:val="002C54E5"/>
    <w:rsid w:val="002C576C"/>
    <w:rsid w:val="002D1660"/>
    <w:rsid w:val="002D5C2D"/>
    <w:rsid w:val="002E035D"/>
    <w:rsid w:val="002E0BEC"/>
    <w:rsid w:val="002E3F45"/>
    <w:rsid w:val="002F04CA"/>
    <w:rsid w:val="002F7DF2"/>
    <w:rsid w:val="00300A2A"/>
    <w:rsid w:val="00301FE2"/>
    <w:rsid w:val="00315BD8"/>
    <w:rsid w:val="00325AEF"/>
    <w:rsid w:val="00335FF5"/>
    <w:rsid w:val="00336BD6"/>
    <w:rsid w:val="00337C1C"/>
    <w:rsid w:val="00340BAC"/>
    <w:rsid w:val="00341AF0"/>
    <w:rsid w:val="00345A7D"/>
    <w:rsid w:val="003461E2"/>
    <w:rsid w:val="00346C2D"/>
    <w:rsid w:val="003505B6"/>
    <w:rsid w:val="00352B2D"/>
    <w:rsid w:val="00356344"/>
    <w:rsid w:val="00360E2B"/>
    <w:rsid w:val="00367F19"/>
    <w:rsid w:val="0037706F"/>
    <w:rsid w:val="00377703"/>
    <w:rsid w:val="00381A8E"/>
    <w:rsid w:val="003876FF"/>
    <w:rsid w:val="00391B44"/>
    <w:rsid w:val="00395D13"/>
    <w:rsid w:val="003A04C6"/>
    <w:rsid w:val="003B2A48"/>
    <w:rsid w:val="003C1B6B"/>
    <w:rsid w:val="003D266F"/>
    <w:rsid w:val="003D6E96"/>
    <w:rsid w:val="003D7EBA"/>
    <w:rsid w:val="003E1E0A"/>
    <w:rsid w:val="003E327E"/>
    <w:rsid w:val="003E3FD6"/>
    <w:rsid w:val="003E547F"/>
    <w:rsid w:val="003E5997"/>
    <w:rsid w:val="003F2220"/>
    <w:rsid w:val="004003C4"/>
    <w:rsid w:val="00400D53"/>
    <w:rsid w:val="0040190F"/>
    <w:rsid w:val="00402B8A"/>
    <w:rsid w:val="00404FF9"/>
    <w:rsid w:val="00406051"/>
    <w:rsid w:val="00407A54"/>
    <w:rsid w:val="00413E54"/>
    <w:rsid w:val="004163A3"/>
    <w:rsid w:val="0042095A"/>
    <w:rsid w:val="00422A3F"/>
    <w:rsid w:val="004245EA"/>
    <w:rsid w:val="00425C63"/>
    <w:rsid w:val="00431C38"/>
    <w:rsid w:val="00435176"/>
    <w:rsid w:val="004417BD"/>
    <w:rsid w:val="00450709"/>
    <w:rsid w:val="00456E07"/>
    <w:rsid w:val="00464E17"/>
    <w:rsid w:val="0046643F"/>
    <w:rsid w:val="00471316"/>
    <w:rsid w:val="00471BC5"/>
    <w:rsid w:val="004769D4"/>
    <w:rsid w:val="004816B3"/>
    <w:rsid w:val="0048318B"/>
    <w:rsid w:val="00485E19"/>
    <w:rsid w:val="004868C5"/>
    <w:rsid w:val="00486F97"/>
    <w:rsid w:val="0048718F"/>
    <w:rsid w:val="004933B9"/>
    <w:rsid w:val="00497CED"/>
    <w:rsid w:val="004A13A9"/>
    <w:rsid w:val="004A36FF"/>
    <w:rsid w:val="004B00C4"/>
    <w:rsid w:val="004B0433"/>
    <w:rsid w:val="004B476A"/>
    <w:rsid w:val="004B4B10"/>
    <w:rsid w:val="004B76CE"/>
    <w:rsid w:val="004C0EAC"/>
    <w:rsid w:val="004C4C14"/>
    <w:rsid w:val="004C60F8"/>
    <w:rsid w:val="004E53F2"/>
    <w:rsid w:val="004E6331"/>
    <w:rsid w:val="004F3E29"/>
    <w:rsid w:val="004F5D5B"/>
    <w:rsid w:val="004F67A3"/>
    <w:rsid w:val="0050273B"/>
    <w:rsid w:val="0052528A"/>
    <w:rsid w:val="00527AB5"/>
    <w:rsid w:val="0054129B"/>
    <w:rsid w:val="00541C2D"/>
    <w:rsid w:val="00541ED0"/>
    <w:rsid w:val="00542050"/>
    <w:rsid w:val="00547F5C"/>
    <w:rsid w:val="00552209"/>
    <w:rsid w:val="00552F8B"/>
    <w:rsid w:val="0055492A"/>
    <w:rsid w:val="00556916"/>
    <w:rsid w:val="005601E1"/>
    <w:rsid w:val="00560218"/>
    <w:rsid w:val="00565E6B"/>
    <w:rsid w:val="0057222E"/>
    <w:rsid w:val="00575B1B"/>
    <w:rsid w:val="00576357"/>
    <w:rsid w:val="0058057A"/>
    <w:rsid w:val="00587846"/>
    <w:rsid w:val="005902FB"/>
    <w:rsid w:val="00593335"/>
    <w:rsid w:val="005A1593"/>
    <w:rsid w:val="005A2DEE"/>
    <w:rsid w:val="005B0E3F"/>
    <w:rsid w:val="005B764E"/>
    <w:rsid w:val="005C10BE"/>
    <w:rsid w:val="005C4C40"/>
    <w:rsid w:val="005C6237"/>
    <w:rsid w:val="005D3773"/>
    <w:rsid w:val="005D5604"/>
    <w:rsid w:val="005E3E1F"/>
    <w:rsid w:val="005F4408"/>
    <w:rsid w:val="005F50EA"/>
    <w:rsid w:val="00603AFA"/>
    <w:rsid w:val="00605D45"/>
    <w:rsid w:val="00612918"/>
    <w:rsid w:val="00616CB4"/>
    <w:rsid w:val="00617278"/>
    <w:rsid w:val="006208A6"/>
    <w:rsid w:val="00621487"/>
    <w:rsid w:val="006216E9"/>
    <w:rsid w:val="0062197F"/>
    <w:rsid w:val="0062389B"/>
    <w:rsid w:val="006308B8"/>
    <w:rsid w:val="006347A2"/>
    <w:rsid w:val="006512F0"/>
    <w:rsid w:val="006573A4"/>
    <w:rsid w:val="006576F2"/>
    <w:rsid w:val="0066009E"/>
    <w:rsid w:val="006633F6"/>
    <w:rsid w:val="00664498"/>
    <w:rsid w:val="00667766"/>
    <w:rsid w:val="006741E6"/>
    <w:rsid w:val="006907CC"/>
    <w:rsid w:val="00690DA2"/>
    <w:rsid w:val="0069370E"/>
    <w:rsid w:val="00693AB1"/>
    <w:rsid w:val="00694B57"/>
    <w:rsid w:val="006A283C"/>
    <w:rsid w:val="006A3990"/>
    <w:rsid w:val="006A3D4D"/>
    <w:rsid w:val="006A5542"/>
    <w:rsid w:val="006A68BB"/>
    <w:rsid w:val="006A73A8"/>
    <w:rsid w:val="006A7ACE"/>
    <w:rsid w:val="006A7E75"/>
    <w:rsid w:val="006B482C"/>
    <w:rsid w:val="006B7A73"/>
    <w:rsid w:val="006C0E4F"/>
    <w:rsid w:val="006C4737"/>
    <w:rsid w:val="006C7309"/>
    <w:rsid w:val="006D59E0"/>
    <w:rsid w:val="006D5B7C"/>
    <w:rsid w:val="006E0487"/>
    <w:rsid w:val="006E1E74"/>
    <w:rsid w:val="00705FBA"/>
    <w:rsid w:val="007075F5"/>
    <w:rsid w:val="00712EB6"/>
    <w:rsid w:val="0071379A"/>
    <w:rsid w:val="00714E88"/>
    <w:rsid w:val="00716905"/>
    <w:rsid w:val="007204D6"/>
    <w:rsid w:val="00720531"/>
    <w:rsid w:val="00722236"/>
    <w:rsid w:val="007318DE"/>
    <w:rsid w:val="00736BC3"/>
    <w:rsid w:val="007379EE"/>
    <w:rsid w:val="00740BA0"/>
    <w:rsid w:val="00742EBD"/>
    <w:rsid w:val="007446B5"/>
    <w:rsid w:val="00752A64"/>
    <w:rsid w:val="00764203"/>
    <w:rsid w:val="0076571C"/>
    <w:rsid w:val="0077293E"/>
    <w:rsid w:val="00774428"/>
    <w:rsid w:val="00774C74"/>
    <w:rsid w:val="00783C02"/>
    <w:rsid w:val="0078414B"/>
    <w:rsid w:val="00795E79"/>
    <w:rsid w:val="007A52E4"/>
    <w:rsid w:val="007A7995"/>
    <w:rsid w:val="007B0B10"/>
    <w:rsid w:val="007B1147"/>
    <w:rsid w:val="007B2D95"/>
    <w:rsid w:val="007B5441"/>
    <w:rsid w:val="007B609E"/>
    <w:rsid w:val="007B7B70"/>
    <w:rsid w:val="007C1659"/>
    <w:rsid w:val="007C4FB3"/>
    <w:rsid w:val="007D15E9"/>
    <w:rsid w:val="007D4337"/>
    <w:rsid w:val="007E0313"/>
    <w:rsid w:val="007E40F3"/>
    <w:rsid w:val="007F1AEC"/>
    <w:rsid w:val="007F354B"/>
    <w:rsid w:val="007F3F9F"/>
    <w:rsid w:val="007F4D8C"/>
    <w:rsid w:val="007F6733"/>
    <w:rsid w:val="007F786C"/>
    <w:rsid w:val="00801365"/>
    <w:rsid w:val="00805724"/>
    <w:rsid w:val="0081008C"/>
    <w:rsid w:val="00813C33"/>
    <w:rsid w:val="00820F3D"/>
    <w:rsid w:val="008215BC"/>
    <w:rsid w:val="00821E1B"/>
    <w:rsid w:val="00824B29"/>
    <w:rsid w:val="00825957"/>
    <w:rsid w:val="00831F43"/>
    <w:rsid w:val="00833DE6"/>
    <w:rsid w:val="008527A3"/>
    <w:rsid w:val="00855DD4"/>
    <w:rsid w:val="008575E8"/>
    <w:rsid w:val="00861464"/>
    <w:rsid w:val="00863EEE"/>
    <w:rsid w:val="0087074B"/>
    <w:rsid w:val="00871372"/>
    <w:rsid w:val="00873416"/>
    <w:rsid w:val="008759AF"/>
    <w:rsid w:val="0088009F"/>
    <w:rsid w:val="0088073D"/>
    <w:rsid w:val="0088562A"/>
    <w:rsid w:val="00887BA8"/>
    <w:rsid w:val="00893CB1"/>
    <w:rsid w:val="008956F4"/>
    <w:rsid w:val="00895BBE"/>
    <w:rsid w:val="00896DDB"/>
    <w:rsid w:val="008A359A"/>
    <w:rsid w:val="008B320B"/>
    <w:rsid w:val="008B4951"/>
    <w:rsid w:val="008B5427"/>
    <w:rsid w:val="008C2E4B"/>
    <w:rsid w:val="008C3212"/>
    <w:rsid w:val="008C48C7"/>
    <w:rsid w:val="008C5ED5"/>
    <w:rsid w:val="008D0525"/>
    <w:rsid w:val="008D395A"/>
    <w:rsid w:val="008E05A4"/>
    <w:rsid w:val="008F2409"/>
    <w:rsid w:val="00902943"/>
    <w:rsid w:val="00910AAD"/>
    <w:rsid w:val="00914065"/>
    <w:rsid w:val="0091440E"/>
    <w:rsid w:val="00914579"/>
    <w:rsid w:val="00920708"/>
    <w:rsid w:val="009236D4"/>
    <w:rsid w:val="00925AE4"/>
    <w:rsid w:val="00934FF2"/>
    <w:rsid w:val="0093544E"/>
    <w:rsid w:val="00954087"/>
    <w:rsid w:val="00955ED9"/>
    <w:rsid w:val="00957DF1"/>
    <w:rsid w:val="00965F6A"/>
    <w:rsid w:val="009670E8"/>
    <w:rsid w:val="00974F19"/>
    <w:rsid w:val="00981CC1"/>
    <w:rsid w:val="009846DD"/>
    <w:rsid w:val="009859EC"/>
    <w:rsid w:val="009865C6"/>
    <w:rsid w:val="009910CF"/>
    <w:rsid w:val="009958C5"/>
    <w:rsid w:val="009A087A"/>
    <w:rsid w:val="009A2877"/>
    <w:rsid w:val="009A7B0C"/>
    <w:rsid w:val="009B075D"/>
    <w:rsid w:val="009C79BC"/>
    <w:rsid w:val="009D202B"/>
    <w:rsid w:val="009D310D"/>
    <w:rsid w:val="009D3DEE"/>
    <w:rsid w:val="009E1034"/>
    <w:rsid w:val="009E1350"/>
    <w:rsid w:val="009E4D8E"/>
    <w:rsid w:val="009E5BC2"/>
    <w:rsid w:val="009F3AD5"/>
    <w:rsid w:val="009F607A"/>
    <w:rsid w:val="009F6CC9"/>
    <w:rsid w:val="00A02DBD"/>
    <w:rsid w:val="00A05E6C"/>
    <w:rsid w:val="00A10055"/>
    <w:rsid w:val="00A113DA"/>
    <w:rsid w:val="00A121C4"/>
    <w:rsid w:val="00A21438"/>
    <w:rsid w:val="00A23863"/>
    <w:rsid w:val="00A42507"/>
    <w:rsid w:val="00A450F2"/>
    <w:rsid w:val="00A466CA"/>
    <w:rsid w:val="00A50425"/>
    <w:rsid w:val="00A64BB3"/>
    <w:rsid w:val="00A65502"/>
    <w:rsid w:val="00A673F7"/>
    <w:rsid w:val="00A67ADE"/>
    <w:rsid w:val="00A7177E"/>
    <w:rsid w:val="00A73C48"/>
    <w:rsid w:val="00A74F08"/>
    <w:rsid w:val="00A7611F"/>
    <w:rsid w:val="00A77FA9"/>
    <w:rsid w:val="00A80D28"/>
    <w:rsid w:val="00A8389C"/>
    <w:rsid w:val="00A852E8"/>
    <w:rsid w:val="00A85614"/>
    <w:rsid w:val="00A934D3"/>
    <w:rsid w:val="00AA093A"/>
    <w:rsid w:val="00AA18A2"/>
    <w:rsid w:val="00AA7A9A"/>
    <w:rsid w:val="00AC1CCB"/>
    <w:rsid w:val="00AC28DA"/>
    <w:rsid w:val="00AC5909"/>
    <w:rsid w:val="00AC6900"/>
    <w:rsid w:val="00AD1373"/>
    <w:rsid w:val="00AD6067"/>
    <w:rsid w:val="00AD6E28"/>
    <w:rsid w:val="00AD7930"/>
    <w:rsid w:val="00AE0F67"/>
    <w:rsid w:val="00AE1B58"/>
    <w:rsid w:val="00AE3DAE"/>
    <w:rsid w:val="00AE4E3C"/>
    <w:rsid w:val="00AE575C"/>
    <w:rsid w:val="00AE71EA"/>
    <w:rsid w:val="00AF2739"/>
    <w:rsid w:val="00AF4183"/>
    <w:rsid w:val="00B02104"/>
    <w:rsid w:val="00B10B27"/>
    <w:rsid w:val="00B1440D"/>
    <w:rsid w:val="00B22F97"/>
    <w:rsid w:val="00B34F34"/>
    <w:rsid w:val="00B41261"/>
    <w:rsid w:val="00B41AF7"/>
    <w:rsid w:val="00B455DB"/>
    <w:rsid w:val="00B4629B"/>
    <w:rsid w:val="00B468AD"/>
    <w:rsid w:val="00B52FC4"/>
    <w:rsid w:val="00B5594B"/>
    <w:rsid w:val="00B57ABC"/>
    <w:rsid w:val="00B60553"/>
    <w:rsid w:val="00B70384"/>
    <w:rsid w:val="00B741CD"/>
    <w:rsid w:val="00B80916"/>
    <w:rsid w:val="00B91260"/>
    <w:rsid w:val="00B95424"/>
    <w:rsid w:val="00BA4FDD"/>
    <w:rsid w:val="00BA5518"/>
    <w:rsid w:val="00BA6F50"/>
    <w:rsid w:val="00BB3F12"/>
    <w:rsid w:val="00BB6ABC"/>
    <w:rsid w:val="00BC0916"/>
    <w:rsid w:val="00BC49CB"/>
    <w:rsid w:val="00BD3E9D"/>
    <w:rsid w:val="00BD3F9A"/>
    <w:rsid w:val="00BD5EC2"/>
    <w:rsid w:val="00BE3546"/>
    <w:rsid w:val="00BE4AFD"/>
    <w:rsid w:val="00BE5900"/>
    <w:rsid w:val="00BE758A"/>
    <w:rsid w:val="00C07761"/>
    <w:rsid w:val="00C07B16"/>
    <w:rsid w:val="00C10559"/>
    <w:rsid w:val="00C10BAC"/>
    <w:rsid w:val="00C261FC"/>
    <w:rsid w:val="00C3099D"/>
    <w:rsid w:val="00C34C4A"/>
    <w:rsid w:val="00C479D5"/>
    <w:rsid w:val="00C47E2C"/>
    <w:rsid w:val="00C5233A"/>
    <w:rsid w:val="00C55B08"/>
    <w:rsid w:val="00C572A0"/>
    <w:rsid w:val="00C61D35"/>
    <w:rsid w:val="00C6516E"/>
    <w:rsid w:val="00C67A9E"/>
    <w:rsid w:val="00C67C94"/>
    <w:rsid w:val="00C71223"/>
    <w:rsid w:val="00C72B35"/>
    <w:rsid w:val="00C73778"/>
    <w:rsid w:val="00C83917"/>
    <w:rsid w:val="00C864C0"/>
    <w:rsid w:val="00C93E3E"/>
    <w:rsid w:val="00C93E65"/>
    <w:rsid w:val="00C9587D"/>
    <w:rsid w:val="00C97B81"/>
    <w:rsid w:val="00CA360C"/>
    <w:rsid w:val="00CA6083"/>
    <w:rsid w:val="00CA67C7"/>
    <w:rsid w:val="00CB0C21"/>
    <w:rsid w:val="00CB2375"/>
    <w:rsid w:val="00CB2C13"/>
    <w:rsid w:val="00CB6FA8"/>
    <w:rsid w:val="00CD108C"/>
    <w:rsid w:val="00CD2383"/>
    <w:rsid w:val="00CD3872"/>
    <w:rsid w:val="00CD49BF"/>
    <w:rsid w:val="00CE2DF3"/>
    <w:rsid w:val="00CE64B9"/>
    <w:rsid w:val="00CF7082"/>
    <w:rsid w:val="00D05029"/>
    <w:rsid w:val="00D171A2"/>
    <w:rsid w:val="00D219E5"/>
    <w:rsid w:val="00D21AFB"/>
    <w:rsid w:val="00D22BFD"/>
    <w:rsid w:val="00D23DEC"/>
    <w:rsid w:val="00D264A3"/>
    <w:rsid w:val="00D272E0"/>
    <w:rsid w:val="00D33BD5"/>
    <w:rsid w:val="00D447EE"/>
    <w:rsid w:val="00D5312C"/>
    <w:rsid w:val="00D64886"/>
    <w:rsid w:val="00D70FB5"/>
    <w:rsid w:val="00D73201"/>
    <w:rsid w:val="00D74F35"/>
    <w:rsid w:val="00D77B9A"/>
    <w:rsid w:val="00D827A0"/>
    <w:rsid w:val="00D86C6E"/>
    <w:rsid w:val="00D92B60"/>
    <w:rsid w:val="00D95599"/>
    <w:rsid w:val="00D96BBA"/>
    <w:rsid w:val="00D96F4F"/>
    <w:rsid w:val="00D97142"/>
    <w:rsid w:val="00D978CF"/>
    <w:rsid w:val="00DA2600"/>
    <w:rsid w:val="00DA2B09"/>
    <w:rsid w:val="00DB0C06"/>
    <w:rsid w:val="00DB40B5"/>
    <w:rsid w:val="00DB6496"/>
    <w:rsid w:val="00DC17D7"/>
    <w:rsid w:val="00DC6C37"/>
    <w:rsid w:val="00DD0D2E"/>
    <w:rsid w:val="00DD2203"/>
    <w:rsid w:val="00DD359A"/>
    <w:rsid w:val="00DE0D25"/>
    <w:rsid w:val="00DE4E1E"/>
    <w:rsid w:val="00DE54A0"/>
    <w:rsid w:val="00DE68BB"/>
    <w:rsid w:val="00DE70F8"/>
    <w:rsid w:val="00DF016D"/>
    <w:rsid w:val="00DF15D0"/>
    <w:rsid w:val="00DF2988"/>
    <w:rsid w:val="00E00DF1"/>
    <w:rsid w:val="00E2128C"/>
    <w:rsid w:val="00E217DA"/>
    <w:rsid w:val="00E240F1"/>
    <w:rsid w:val="00E250EF"/>
    <w:rsid w:val="00E31792"/>
    <w:rsid w:val="00E34240"/>
    <w:rsid w:val="00E342D5"/>
    <w:rsid w:val="00E36959"/>
    <w:rsid w:val="00E373D3"/>
    <w:rsid w:val="00E43E72"/>
    <w:rsid w:val="00E4554D"/>
    <w:rsid w:val="00E47027"/>
    <w:rsid w:val="00E501CF"/>
    <w:rsid w:val="00E53A35"/>
    <w:rsid w:val="00E545C9"/>
    <w:rsid w:val="00E61ADC"/>
    <w:rsid w:val="00E63E42"/>
    <w:rsid w:val="00E7620D"/>
    <w:rsid w:val="00E77C03"/>
    <w:rsid w:val="00E83211"/>
    <w:rsid w:val="00E8506C"/>
    <w:rsid w:val="00E85C4F"/>
    <w:rsid w:val="00E85FCC"/>
    <w:rsid w:val="00E87209"/>
    <w:rsid w:val="00E90022"/>
    <w:rsid w:val="00E92E1D"/>
    <w:rsid w:val="00E9671B"/>
    <w:rsid w:val="00E9759F"/>
    <w:rsid w:val="00E975BB"/>
    <w:rsid w:val="00EA27BE"/>
    <w:rsid w:val="00EA3355"/>
    <w:rsid w:val="00EA4D09"/>
    <w:rsid w:val="00EB5757"/>
    <w:rsid w:val="00EC3D82"/>
    <w:rsid w:val="00ED25D1"/>
    <w:rsid w:val="00EE226A"/>
    <w:rsid w:val="00EE3CB3"/>
    <w:rsid w:val="00EF3F07"/>
    <w:rsid w:val="00F06211"/>
    <w:rsid w:val="00F07D8B"/>
    <w:rsid w:val="00F20ECA"/>
    <w:rsid w:val="00F22E53"/>
    <w:rsid w:val="00F24648"/>
    <w:rsid w:val="00F30D9F"/>
    <w:rsid w:val="00F3555E"/>
    <w:rsid w:val="00F417E6"/>
    <w:rsid w:val="00F51346"/>
    <w:rsid w:val="00F539BC"/>
    <w:rsid w:val="00F574A7"/>
    <w:rsid w:val="00F6227D"/>
    <w:rsid w:val="00F64D6E"/>
    <w:rsid w:val="00F73B00"/>
    <w:rsid w:val="00F819F1"/>
    <w:rsid w:val="00F90A1E"/>
    <w:rsid w:val="00F97DF4"/>
    <w:rsid w:val="00FA0FB8"/>
    <w:rsid w:val="00FA55CE"/>
    <w:rsid w:val="00FA79AC"/>
    <w:rsid w:val="00FB2F53"/>
    <w:rsid w:val="00FC2431"/>
    <w:rsid w:val="00FD156A"/>
    <w:rsid w:val="00FD1952"/>
    <w:rsid w:val="00FD779A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1A9A3"/>
  <w15:chartTrackingRefBased/>
  <w15:docId w15:val="{30536725-32A1-46F1-B16E-82A609E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31"/>
    <w:rPr>
      <w:rFonts w:ascii="Arial" w:eastAsia="MS Mincho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9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15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49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531"/>
    <w:pPr>
      <w:jc w:val="center"/>
    </w:pPr>
    <w:rPr>
      <w:rFonts w:ascii="Tahoma" w:eastAsia="Times New Roman" w:hAnsi="Tahoma"/>
      <w:b/>
      <w:snapToGrid w:val="0"/>
      <w:sz w:val="24"/>
      <w:szCs w:val="20"/>
      <w:u w:val="single"/>
      <w:lang w:eastAsia="en-US"/>
    </w:rPr>
  </w:style>
  <w:style w:type="character" w:customStyle="1" w:styleId="BodyTextChar">
    <w:name w:val="Body Text Char"/>
    <w:link w:val="BodyText"/>
    <w:rsid w:val="00720531"/>
    <w:rPr>
      <w:rFonts w:ascii="Tahoma" w:eastAsia="Times New Roman" w:hAnsi="Tahoma" w:cs="Times New Roman"/>
      <w:b/>
      <w:snapToGrid w:val="0"/>
      <w:sz w:val="24"/>
      <w:szCs w:val="20"/>
      <w:u w:val="single"/>
    </w:rPr>
  </w:style>
  <w:style w:type="paragraph" w:styleId="Header">
    <w:name w:val="header"/>
    <w:basedOn w:val="Normal"/>
    <w:link w:val="HeaderChar"/>
    <w:rsid w:val="007205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20531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36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360C"/>
    <w:rPr>
      <w:rFonts w:ascii="Arial" w:eastAsia="MS Mincho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E501C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39"/>
    <w:rsid w:val="001E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0525"/>
    <w:rPr>
      <w:color w:val="0000FF"/>
      <w:u w:val="single"/>
    </w:rPr>
  </w:style>
  <w:style w:type="paragraph" w:customStyle="1" w:styleId="Default">
    <w:name w:val="Default"/>
    <w:rsid w:val="008D0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B0D"/>
    <w:rPr>
      <w:rFonts w:ascii="Tahoma" w:eastAsia="MS Mincho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769D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479D5"/>
    <w:pPr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E00DF1"/>
    <w:pPr>
      <w:spacing w:line="221" w:lineRule="atLeast"/>
    </w:pPr>
    <w:rPr>
      <w:rFonts w:ascii="InterFace" w:hAnsi="InterFace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00DF1"/>
    <w:pPr>
      <w:spacing w:line="191" w:lineRule="atLeast"/>
    </w:pPr>
    <w:rPr>
      <w:rFonts w:ascii="InterFace" w:hAnsi="InterFace" w:cs="Times New Roman"/>
      <w:color w:val="auto"/>
    </w:rPr>
  </w:style>
  <w:style w:type="character" w:customStyle="1" w:styleId="A4">
    <w:name w:val="A4"/>
    <w:uiPriority w:val="99"/>
    <w:rsid w:val="00E00DF1"/>
    <w:rPr>
      <w:rFonts w:cs="InterFace"/>
      <w:color w:val="000000"/>
      <w:sz w:val="19"/>
      <w:szCs w:val="19"/>
      <w:u w:val="single"/>
    </w:rPr>
  </w:style>
  <w:style w:type="paragraph" w:customStyle="1" w:styleId="xmsonormal">
    <w:name w:val="x_msonormal"/>
    <w:basedOn w:val="Normal"/>
    <w:uiPriority w:val="99"/>
    <w:rsid w:val="007B609E"/>
    <w:rPr>
      <w:rFonts w:ascii="Times New Roman" w:eastAsia="Calibri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7D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15E9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E9"/>
    <w:rPr>
      <w:rFonts w:ascii="Arial" w:eastAsia="MS Mincho" w:hAnsi="Arial"/>
      <w:b/>
      <w:bCs/>
    </w:rPr>
  </w:style>
  <w:style w:type="character" w:customStyle="1" w:styleId="Heading2Char">
    <w:name w:val="Heading 2 Char"/>
    <w:link w:val="Heading2"/>
    <w:uiPriority w:val="9"/>
    <w:rsid w:val="007D15E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gem-c-feedbackoption-list-item">
    <w:name w:val="gem-c-feedback__option-list-item"/>
    <w:basedOn w:val="Normal"/>
    <w:rsid w:val="00E3424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govuk-visually-hidden">
    <w:name w:val="govuk-visually-hidden"/>
    <w:basedOn w:val="DefaultParagraphFont"/>
    <w:rsid w:val="00E34240"/>
  </w:style>
  <w:style w:type="character" w:styleId="UnresolvedMention">
    <w:name w:val="Unresolved Mention"/>
    <w:uiPriority w:val="99"/>
    <w:semiHidden/>
    <w:unhideWhenUsed/>
    <w:rsid w:val="007F3F9F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06449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1539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govuk-caption-xl">
    <w:name w:val="govuk-caption-xl"/>
    <w:basedOn w:val="DefaultParagraphFont"/>
    <w:rsid w:val="001539A3"/>
  </w:style>
  <w:style w:type="paragraph" w:customStyle="1" w:styleId="publication-headerlast-changed">
    <w:name w:val="publication-header__last-changed"/>
    <w:basedOn w:val="Normal"/>
    <w:rsid w:val="001539A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xmsonormal">
    <w:name w:val="x_x_msonormal"/>
    <w:basedOn w:val="Normal"/>
    <w:rsid w:val="00AC6900"/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227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60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4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44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8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5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50B34CFBC6C1640B59C52D054819A94004EB10AB7B621C74C95F03A075B029B22" ma:contentTypeVersion="2" ma:contentTypeDescription="Create a new document." ma:contentTypeScope="" ma:versionID="8c0790b58eef1a9cc0c66ef628ae538d">
  <xsd:schema xmlns:xsd="http://www.w3.org/2001/XMLSchema" xmlns:xs="http://www.w3.org/2001/XMLSchema" xmlns:p="http://schemas.microsoft.com/office/2006/metadata/properties" xmlns:ns2="1b002ff4-fff0-48d4-8874-ef431b86d35a" targetNamespace="http://schemas.microsoft.com/office/2006/metadata/properties" ma:root="true" ma:fieldsID="7d760c7f4241c45e7ee7b1c2569bf83f" ns2:_="">
    <xsd:import namespace="1b002ff4-fff0-48d4-8874-ef431b86d35a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Author"/>
                <xsd:element ref="ns2:DepartmentOfAuthor"/>
                <xsd:element ref="ns2:DivisionOfDocumentAuthor" minOccurs="0"/>
                <xsd:element ref="ns2:LeadExec"/>
                <xsd:element ref="ns2:IssueNumber" minOccurs="0"/>
                <xsd:element ref="ns2:ReferenceNumber" minOccurs="0"/>
                <xsd:element ref="ns2:Views" minOccurs="0"/>
                <xsd:element ref="ns2:IssueDate" minOccurs="0"/>
                <xsd:element ref="ns2:ReviewDate"/>
                <xsd:element ref="ns2:ApprovalCommittee" minOccurs="0"/>
                <xsd:element ref="ns2:DateApproved" minOccurs="0"/>
                <xsd:element ref="ns2:TargetAudience"/>
                <xsd:element ref="ns2:DepartmentApplicable" minOccurs="0"/>
                <xsd:element ref="ns2:UsefulPage" minOccurs="0"/>
                <xsd:element ref="ns2:Documents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2ff4-fff0-48d4-8874-ef431b86d35a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linical Form" ma:description="The classification of the non-policy document." ma:format="Dropdown" ma:internalName="Classification">
      <xsd:simpleType>
        <xsd:restriction base="dms:Choice">
          <xsd:enumeration value="Clinical Form"/>
          <xsd:enumeration value="Non-Clinical Form"/>
          <xsd:enumeration value="Risk Assessment Tool"/>
          <xsd:enumeration value="Template"/>
          <xsd:enumeration value="Other"/>
          <xsd:enumeration value="DMS Spreadsheet"/>
        </xsd:restriction>
      </xsd:simpleType>
    </xsd:element>
    <xsd:element name="DocumentAuthor" ma:index="9" ma:displayName="Author" ma:description="The author of the document." ma:SharePointGroup="0" ma:internalName="Document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OfAuthor" ma:index="10" ma:displayName="Department of document author" ma:default="Anaesthesia" ma:description="The department of the author of the document." ma:format="Dropdown" ma:internalName="DepartmentOfAuthor">
      <xsd:simpleType>
        <xsd:restriction base="dms:Choice">
          <xsd:enumeration value="Accident and Emergency Department (AED)"/>
          <xsd:enumeration value="Acute Medical Unit (AMU)"/>
          <xsd:enumeration value="Anaesthesia"/>
          <xsd:enumeration value="Audiology"/>
          <xsd:enumeration value="Bed Management"/>
          <xsd:enumeration value="Biomedical Engineering"/>
          <xsd:enumeration value="Breast"/>
          <xsd:enumeration value="Cancer Services"/>
          <xsd:enumeration value="Cardiology"/>
          <xsd:enumeration value="Chaplaincy"/>
          <xsd:enumeration value="Chief Operating Officer"/>
          <xsd:enumeration value="Clinical Governance and Risk"/>
          <xsd:enumeration value="Clinical Labs"/>
          <xsd:enumeration value="Clinical Psychology"/>
          <xsd:enumeration value="Clinical Standards"/>
          <xsd:enumeration value="Clinical Skills"/>
          <xsd:enumeration value="Communications"/>
          <xsd:enumeration value="Corporate Governance"/>
          <xsd:enumeration value="Critical Care"/>
          <xsd:enumeration value="Day surgery"/>
          <xsd:enumeration value="Dermatology"/>
          <xsd:enumeration value="Diabetes and Endocrinology"/>
          <xsd:enumeration value="Digestive Diseases"/>
          <xsd:enumeration value="Division of Clinical Support Services"/>
          <xsd:enumeration value="Division of Medicine"/>
          <xsd:enumeration value="Division of Surgery and Anaesthesia"/>
          <xsd:enumeration value="DMS Consultant"/>
          <xsd:enumeration value="Ear Nose and Throat (ENT)"/>
          <xsd:enumeration value="Elderly Medicine"/>
          <xsd:enumeration value="Emergency Planning"/>
          <xsd:enumeration value="Estates and Facilities"/>
          <xsd:enumeration value="Finance"/>
          <xsd:enumeration value="Gastroenterology"/>
          <xsd:enumeration value="General Surgery"/>
          <xsd:enumeration value="Haematology"/>
          <xsd:enumeration value="Head and Neck"/>
          <xsd:enumeration value="Health and Safety"/>
          <xsd:enumeration value="Hotel Services"/>
          <xsd:enumeration value="Human Resources"/>
          <xsd:enumeration value="Infection Control"/>
          <xsd:enumeration value="Informatics"/>
          <xsd:enumeration value="Learning &amp; Development"/>
          <xsd:enumeration value="LCL"/>
          <xsd:enumeration value="Liverpool Clinical Labs (LCL)- Wendy Owen"/>
          <xsd:enumeration value="Maintenance"/>
          <xsd:enumeration value="Maxillofacial Services"/>
          <xsd:enumeration value="Medical Assessment Unit"/>
          <xsd:enumeration value="Medical Director"/>
          <xsd:enumeration value="Medical Records"/>
          <xsd:enumeration value="Nephrology"/>
          <xsd:enumeration value="North-West Assisted Technology"/>
          <xsd:enumeration value="Nursing and Quality"/>
          <xsd:enumeration value="Nutrition and Dietetics"/>
          <xsd:enumeration value="Nutrition and Dietetics - Renal"/>
          <xsd:enumeration value="Nutrition and Dietetics - Weight Management"/>
          <xsd:enumeration value="Occupational Health"/>
          <xsd:enumeration value="Occupational Therapy"/>
          <xsd:enumeration value="Oncology"/>
          <xsd:enumeration value="Ophthalmology"/>
          <xsd:enumeration value="Orthopaedics"/>
          <xsd:enumeration value="Outpatients"/>
          <xsd:enumeration value="Palliative Care"/>
          <xsd:enumeration value="Patient Advice &amp; Complaints Team"/>
          <xsd:enumeration value="Patient Experience"/>
          <xsd:enumeration value="Pharmacy"/>
          <xsd:enumeration value="Physiotherapy"/>
          <xsd:enumeration value="Podiatry"/>
          <xsd:enumeration value="Postgraduate centre"/>
          <xsd:enumeration value="Prosthetics and Wheelchair centre"/>
          <xsd:enumeration value="Radiology"/>
          <xsd:enumeration value="Research and Development"/>
          <xsd:enumeration value="Rheumatology"/>
          <xsd:enumeration value="Sefton Suite"/>
          <xsd:enumeration value="Service Improvement"/>
          <xsd:enumeration value="Speech and Language Therapy"/>
          <xsd:enumeration value="Temporary staffing"/>
          <xsd:enumeration value="Theatres"/>
          <xsd:enumeration value="Thoracic"/>
          <xsd:enumeration value="Trauma"/>
          <xsd:enumeration value="Urology"/>
          <xsd:enumeration value="Vascular"/>
          <xsd:enumeration value="Volunteers"/>
        </xsd:restriction>
      </xsd:simpleType>
    </xsd:element>
    <xsd:element name="DivisionOfDocumentAuthor" ma:index="11" nillable="true" ma:displayName="Division of document author" ma:default="Clinical Support Services" ma:description="The division of the author of the document." ma:format="Dropdown" ma:internalName="DivisionOfDocumentAuthor">
      <xsd:simpleType>
        <xsd:restriction base="dms:Choice">
          <xsd:enumeration value="Clinical Support Services"/>
          <xsd:enumeration value="Corporate Services"/>
          <xsd:enumeration value="DMS Consultant"/>
          <xsd:enumeration value="Estates and Facilities"/>
          <xsd:enumeration value="Medicine"/>
          <xsd:enumeration value="Other Patient Services"/>
          <xsd:enumeration value="Surgery and Anaesthesia"/>
        </xsd:restriction>
      </xsd:simpleType>
    </xsd:element>
    <xsd:element name="LeadExec" ma:index="12" ma:displayName="Lead Exec/Senior Manager" ma:description="Lead executive or senior manager." ma:SharePointGroup="0" ma:internalName="LeadExec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Number" ma:index="13" nillable="true" ma:displayName="Issue Number" ma:description="Issue number." ma:internalName="IssueNumber">
      <xsd:simpleType>
        <xsd:restriction base="dms:Text">
          <xsd:maxLength value="255"/>
        </xsd:restriction>
      </xsd:simpleType>
    </xsd:element>
    <xsd:element name="ReferenceNumber" ma:index="14" nillable="true" ma:displayName="Reference Number" ma:description="Reference number." ma:internalName="ReferenceNumber">
      <xsd:simpleType>
        <xsd:restriction base="dms:Text"/>
      </xsd:simpleType>
    </xsd:element>
    <xsd:element name="Views" ma:index="15" nillable="true" ma:displayName="Views" ma:description="Number of views of the document." ma:internalName="Views">
      <xsd:simpleType>
        <xsd:restriction base="dms:Unknown"/>
      </xsd:simpleType>
    </xsd:element>
    <xsd:element name="IssueDate" ma:index="16" nillable="true" ma:displayName="Issue Date" ma:description="Issue date of document." ma:format="DateOnly" ma:internalName="IssueDate" ma:showField="Name">
      <xsd:simpleType>
        <xsd:restriction base="dms:DateTime"/>
      </xsd:simpleType>
    </xsd:element>
    <xsd:element name="ReviewDate" ma:index="17" ma:displayName="Review Date" ma:description="Review date of document." ma:format="DateOnly" ma:internalName="ReviewDate" ma:showField="Name">
      <xsd:simpleType>
        <xsd:restriction base="dms:DateTime"/>
      </xsd:simpleType>
    </xsd:element>
    <xsd:element name="ApprovalCommittee" ma:index="19" nillable="true" ma:displayName="Approval Committee" ma:default="Audit Committee" ma:description="The approval committee that is resposible for the approval of the document." ma:format="Dropdown" ma:internalName="ApprovalCommittee">
      <xsd:simpleType>
        <xsd:restriction base="dms:Choice">
          <xsd:enumeration value="Audit Committee"/>
          <xsd:enumeration value="Board of Directors"/>
          <xsd:enumeration value="Charitable Funds Committee"/>
          <xsd:enumeration value="Clinical Effectiveness Executive-Led Group"/>
          <xsd:enumeration value="Clinical Standards Group"/>
          <xsd:enumeration value="Clinical Standards Group (External Document)"/>
          <xsd:enumeration value="Divisional Clinical Governance Meeting"/>
          <xsd:enumeration value="DMS Consultant"/>
          <xsd:enumeration value="Executive Team"/>
          <xsd:enumeration value="Finance and Performance"/>
          <xsd:enumeration value="Hospital Management Board"/>
          <xsd:enumeration value="Hospital Safeguarding Board"/>
          <xsd:enumeration value="Information Governance Steering Group"/>
          <xsd:enumeration value="Local Clinical Governance Meeting"/>
          <xsd:enumeration value="Operations and Performance"/>
          <xsd:enumeration value="Patient Experience Executive-Led Group"/>
          <xsd:enumeration value="Quality and Safety"/>
          <xsd:enumeration value="Safety and Risk Executive-Led Group"/>
          <xsd:enumeration value="Workforce Executive-Led Group"/>
        </xsd:restriction>
      </xsd:simpleType>
    </xsd:element>
    <xsd:element name="DateApproved" ma:index="20" nillable="true" ma:displayName="Date Approved" ma:description="Date the document was approved." ma:format="DateOnly" ma:internalName="DateApproved" ma:showField="Name">
      <xsd:simpleType>
        <xsd:restriction base="dms:DateTime"/>
      </xsd:simpleType>
    </xsd:element>
    <xsd:element name="TargetAudience" ma:index="21" ma:displayName="Target Audience" ma:default="Trust Wide" ma:description="The target audience of the document." ma:format="Dropdown" ma:internalName="TargetAudience">
      <xsd:simpleType>
        <xsd:restriction base="dms:Choice">
          <xsd:enumeration value="Trust Wide"/>
          <xsd:enumeration value="Divisional"/>
          <xsd:enumeration value="Local"/>
        </xsd:restriction>
      </xsd:simpleType>
    </xsd:element>
    <xsd:element name="DepartmentApplicable" ma:index="22" nillable="true" ma:displayName="Department Applicable" ma:default="All" ma:description="The department(s) for which the document is applicable." ma:format="RadioButtons" ma:internalName="DepartmentApplica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ident and Emergency Department (AED)"/>
                    <xsd:enumeration value="Acute Medical Unit (AMU)"/>
                    <xsd:enumeration value="Anaesthesia"/>
                    <xsd:enumeration value="Audiology"/>
                    <xsd:enumeration value="Bed Management"/>
                    <xsd:enumeration value="Biomedical Engineering"/>
                    <xsd:enumeration value="Breast"/>
                    <xsd:enumeration value="Cancer Services"/>
                    <xsd:enumeration value="Cardiology"/>
                    <xsd:enumeration value="Chaplaincy"/>
                    <xsd:enumeration value="Clinical Governance and Risk"/>
                    <xsd:enumeration value="Clinical Labs"/>
                    <xsd:enumeration value="Clinical Psychology"/>
                    <xsd:enumeration value="Clinical Standards"/>
                    <xsd:enumeration value="Clinical Skills"/>
                    <xsd:enumeration value="Communications"/>
                    <xsd:enumeration value="Corporate Governance"/>
                    <xsd:enumeration value="Critical Care"/>
                    <xsd:enumeration value="Day surgery"/>
                    <xsd:enumeration value="Dermatology"/>
                    <xsd:enumeration value="Diabetes and Endocrinology"/>
                    <xsd:enumeration value="Digestive Diseases"/>
                    <xsd:enumeration value="Division of Diagnostics &amp; Support Services"/>
                    <xsd:enumeration value="Division of Medicine"/>
                    <xsd:enumeration value="Division of Surgery and Anaesthesia"/>
                    <xsd:enumeration value="Ear Nose and Throat (ENT)"/>
                    <xsd:enumeration value="Elderly Medicine"/>
                    <xsd:enumeration value="Emergency Planning"/>
                    <xsd:enumeration value="Estates and Facilities"/>
                    <xsd:enumeration value="Finance"/>
                    <xsd:enumeration value="Gastroenterology"/>
                    <xsd:enumeration value="General Surgery"/>
                    <xsd:enumeration value="Haematology"/>
                    <xsd:enumeration value="Health and Safety"/>
                    <xsd:enumeration value="Hotel Services"/>
                    <xsd:enumeration value="Human Resources"/>
                    <xsd:enumeration value="Infection Control"/>
                    <xsd:enumeration value="Information Technology"/>
                    <xsd:enumeration value="Learning &amp; Development"/>
                    <xsd:enumeration value="LCL"/>
                    <xsd:enumeration value="Liverpool Clinical Labs (LCL)- Wendy Owen"/>
                    <xsd:enumeration value="Maintenance"/>
                    <xsd:enumeration value="Maxillofacial Services"/>
                    <xsd:enumeration value="Medical Director"/>
                    <xsd:enumeration value="Medical Records"/>
                    <xsd:enumeration value="Nephrology"/>
                    <xsd:enumeration value="North-West Assisted Technology"/>
                    <xsd:enumeration value="Nursing and Quality"/>
                    <xsd:enumeration value="Nutrition and Dietetics"/>
                    <xsd:enumeration value="Nutrition and Dietetics - Renal"/>
                    <xsd:enumeration value="Nutrition and Dietetics - Weight Management"/>
                    <xsd:enumeration value="Occupational Health"/>
                    <xsd:enumeration value="Occupational Therapy"/>
                    <xsd:enumeration value="Oncology"/>
                    <xsd:enumeration value="Ophthalmology"/>
                    <xsd:enumeration value="Orthopaedics"/>
                    <xsd:enumeration value="Outpatients"/>
                    <xsd:enumeration value="Palliative Care"/>
                    <xsd:enumeration value="Patient Advice &amp; Complaints Team"/>
                    <xsd:enumeration value="Patient Experience"/>
                    <xsd:enumeration value="Pharmacy"/>
                    <xsd:enumeration value="Physiotherapy"/>
                    <xsd:enumeration value="Podiatry"/>
                    <xsd:enumeration value="Postgraduate centre"/>
                    <xsd:enumeration value="Prosthetics and Wheelchair centre"/>
                    <xsd:enumeration value="Radiology"/>
                    <xsd:enumeration value="Research and Development"/>
                    <xsd:enumeration value="Rheumatology"/>
                    <xsd:enumeration value="Sefton Suite"/>
                    <xsd:enumeration value="Service Improvement"/>
                    <xsd:enumeration value="Speech and Language Therapy"/>
                    <xsd:enumeration value="Temporary staffing"/>
                    <xsd:enumeration value="Theatres"/>
                    <xsd:enumeration value="Thoracic"/>
                    <xsd:enumeration value="Trauma"/>
                    <xsd:enumeration value="Urology"/>
                    <xsd:enumeration value="Vascular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UsefulPage" ma:index="23" nillable="true" ma:displayName="Useful document on page" ma:default="All Pages" ma:description="Tick to have a document appear in the useful documents list for that page." ma:format="RadioButtons" ma:internalName="Useful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Pages"/>
                    <xsd:enumeration value="All Documents"/>
                    <xsd:enumeration value="Care Pathways"/>
                    <xsd:enumeration value="Clinical Governance and Risk"/>
                    <xsd:enumeration value="Clinical Guidelines"/>
                    <xsd:enumeration value="Clinical Practices"/>
                    <xsd:enumeration value="Corporate Governance and Finance"/>
                    <xsd:enumeration value="Forms"/>
                    <xsd:enumeration value="Handbooks"/>
                    <xsd:enumeration value="Health and Safety"/>
                    <xsd:enumeration value="Home Page"/>
                    <xsd:enumeration value="Human Resources"/>
                    <xsd:enumeration value="Infection Control"/>
                    <xsd:enumeration value="Information Management and Technology"/>
                    <xsd:enumeration value="Non Clinical Guidelines"/>
                    <xsd:enumeration value="Other Documents"/>
                    <xsd:enumeration value="Patient Information Leaflets"/>
                    <xsd:enumeration value="Policies"/>
                    <xsd:enumeration value="Procedures or Protocols"/>
                    <xsd:enumeration value="Risk Assessment Tools"/>
                    <xsd:enumeration value="SOPs or Procedures"/>
                    <xsd:enumeration value="Strategie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DocumentsNotes" ma:index="24" nillable="true" ma:displayName="Notes" ma:description="Notes." ma:internalName="Documents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s xmlns="1b002ff4-fff0-48d4-8874-ef431b86d35a" xsi:nil="true"/>
    <LeadExec xmlns="1b002ff4-fff0-48d4-8874-ef431b86d35a">
      <UserInfo>
        <DisplayName/>
        <AccountId/>
        <AccountType/>
      </UserInfo>
    </LeadExec>
    <DepartmentOfAuthor xmlns="1b002ff4-fff0-48d4-8874-ef431b86d35a">Anaesthesia</DepartmentOfAuthor>
    <ReferenceNumber xmlns="1b002ff4-fff0-48d4-8874-ef431b86d35a" xsi:nil="true"/>
    <ApprovalCommittee xmlns="1b002ff4-fff0-48d4-8874-ef431b86d35a">Audit Committee</ApprovalCommittee>
    <UsefulPage xmlns="1b002ff4-fff0-48d4-8874-ef431b86d35a">
      <Value>All Pages</Value>
    </UsefulPage>
    <Classification xmlns="1b002ff4-fff0-48d4-8874-ef431b86d35a">Clinical Form</Classification>
    <DocumentsNotes xmlns="1b002ff4-fff0-48d4-8874-ef431b86d35a" xsi:nil="true"/>
    <IssueNumber xmlns="1b002ff4-fff0-48d4-8874-ef431b86d35a" xsi:nil="true"/>
    <IssueDate xmlns="1b002ff4-fff0-48d4-8874-ef431b86d35a" xsi:nil="true"/>
    <DateApproved xmlns="1b002ff4-fff0-48d4-8874-ef431b86d35a" xsi:nil="true"/>
    <TargetAudience xmlns="1b002ff4-fff0-48d4-8874-ef431b86d35a">Trust Wide</TargetAudience>
    <DocumentAuthor xmlns="1b002ff4-fff0-48d4-8874-ef431b86d35a">
      <UserInfo>
        <DisplayName/>
        <AccountId/>
        <AccountType/>
      </UserInfo>
    </DocumentAuthor>
    <DepartmentApplicable xmlns="1b002ff4-fff0-48d4-8874-ef431b86d35a">
      <Value>All</Value>
    </DepartmentApplicable>
    <ReviewDate xmlns="1b002ff4-fff0-48d4-8874-ef431b86d35a">2020-10-31T00:00:00+00:00</ReviewDate>
    <DivisionOfDocumentAuthor xmlns="1b002ff4-fff0-48d4-8874-ef431b86d35a">Clinical Support Services</DivisionOfDocumentAuthor>
  </documentManagement>
</p:properties>
</file>

<file path=customXml/itemProps1.xml><?xml version="1.0" encoding="utf-8"?>
<ds:datastoreItem xmlns:ds="http://schemas.openxmlformats.org/officeDocument/2006/customXml" ds:itemID="{923EBF53-43CC-4198-B1A3-087FD57E0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0EF65-4259-4293-B4C0-7873A07E0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25885-4B75-47F3-AD35-9BBF07DEAD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0F8FFE-EDDF-437B-9716-EB3FE18B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2ff4-fff0-48d4-8874-ef431b86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50BDD7-8056-48AB-ADA8-1E24A1994D1D}">
  <ds:schemaRefs>
    <ds:schemaRef ds:uri="http://schemas.microsoft.com/office/2006/metadata/properties"/>
    <ds:schemaRef ds:uri="http://schemas.microsoft.com/office/infopath/2007/PartnerControls"/>
    <ds:schemaRef ds:uri="1b002ff4-fff0-48d4-8874-ef431b86d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Capacity Assessment</vt:lpstr>
    </vt:vector>
  </TitlesOfParts>
  <Company>Aintree University Hospital</Company>
  <LinksUpToDate>false</LinksUpToDate>
  <CharactersWithSpaces>2125</CharactersWithSpaces>
  <SharedDoc>false</SharedDoc>
  <HLinks>
    <vt:vector size="36" baseType="variant">
      <vt:variant>
        <vt:i4>4456452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https://www.gov.uk/government/publications/covid-19-vaccination-women-of-childbearing-age-currently-pregnant-planning-a-pregnancy-or-breastfeeding/covid-19-vaccination-a-guide-for-women-of-childbearing-age-pregnant-planning-a-pregnancy-or-breastfeeding</vt:lpwstr>
      </vt:variant>
      <vt:variant>
        <vt:lpwstr/>
      </vt:variant>
      <vt:variant>
        <vt:i4>5308424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https://www.gov.uk/guidance/people-with-symptoms-of-a-respiratory-infection-including-covid-19</vt:lpwstr>
      </vt:variant>
      <vt:variant>
        <vt:lpwstr>higher-risk</vt:lpwstr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https://www.gov.uk/government/publications/coronavirus-covid-19-advice-for-pregnant-employees/coronavirus-covid-19-advice-for-pregnant-employees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https://www.gov.uk/government/publications/wuhan-novel-coronavirus-infection-prevention-and-control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https://www.gov.uk/government/publications/covid-19-response-living-with-covid-19/covid-19-response-living-with-covid-19</vt:lpwstr>
      </vt:variant>
      <vt:variant>
        <vt:lpwstr/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https://www.gov.uk/government/publications/covid-19-guidance-for-people-whose-immune-system-means-they-are-at-higher-risk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Capacity Assessment</dc:title>
  <dc:subject/>
  <dc:creator>Terence Harris</dc:creator>
  <cp:keywords/>
  <cp:lastModifiedBy>Anne Potter</cp:lastModifiedBy>
  <cp:revision>2</cp:revision>
  <cp:lastPrinted>2022-07-25T10:18:00Z</cp:lastPrinted>
  <dcterms:created xsi:type="dcterms:W3CDTF">2023-06-21T08:31:00Z</dcterms:created>
  <dcterms:modified xsi:type="dcterms:W3CDTF">2023-06-21T08:31:00Z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LeadExec">
    <vt:lpwstr>PAUL FITZPATRICK</vt:lpwstr>
  </property>
  <property fmtid="{D5CDD505-2E9C-101B-9397-08002B2CF9AE}" pid="3" name="ContentTypeId">
    <vt:lpwstr>0x010100050B34CFBC6C1640B59C52D054819A94004EB10AB7B621C74C95F03A075B029B22</vt:lpwstr>
  </property>
  <property fmtid="{D5CDD505-2E9C-101B-9397-08002B2CF9AE}" pid="4" name="display_urn:schemas-microsoft-com:office:office#DocumentAuthor">
    <vt:lpwstr>Terence Harris;DIANE HADDOCK</vt:lpwstr>
  </property>
</Properties>
</file>